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9491" w14:textId="6C7D8EC9" w:rsidR="00BD29E7" w:rsidRPr="000775C9" w:rsidRDefault="00476174" w:rsidP="00BD29E7">
      <w:pPr>
        <w:jc w:val="center"/>
        <w:rPr>
          <w:rFonts w:ascii="Segoe UI" w:hAnsi="Segoe UI" w:cs="Segoe UI"/>
          <w:b/>
          <w:bCs/>
          <w:sz w:val="21"/>
          <w:szCs w:val="21"/>
        </w:rPr>
      </w:pPr>
      <w:r w:rsidRPr="000775C9">
        <w:rPr>
          <w:rFonts w:ascii="Segoe UI" w:hAnsi="Segoe UI" w:cs="Segoe UI"/>
          <w:b/>
          <w:bCs/>
          <w:sz w:val="21"/>
          <w:szCs w:val="21"/>
        </w:rPr>
        <w:t>World</w:t>
      </w:r>
      <w:r w:rsidR="00362369" w:rsidRPr="000775C9">
        <w:rPr>
          <w:rFonts w:ascii="Segoe UI" w:hAnsi="Segoe UI" w:cs="Segoe UI"/>
          <w:b/>
          <w:bCs/>
          <w:sz w:val="21"/>
          <w:szCs w:val="21"/>
        </w:rPr>
        <w:t>-</w:t>
      </w:r>
      <w:r w:rsidRPr="000775C9">
        <w:rPr>
          <w:rFonts w:ascii="Segoe UI" w:hAnsi="Segoe UI" w:cs="Segoe UI"/>
          <w:b/>
          <w:bCs/>
          <w:sz w:val="21"/>
          <w:szCs w:val="21"/>
        </w:rPr>
        <w:t>f</w:t>
      </w:r>
      <w:r w:rsidR="00285644" w:rsidRPr="000775C9">
        <w:rPr>
          <w:rFonts w:ascii="Segoe UI" w:hAnsi="Segoe UI" w:cs="Segoe UI"/>
          <w:b/>
          <w:bCs/>
          <w:sz w:val="21"/>
          <w:szCs w:val="21"/>
        </w:rPr>
        <w:t xml:space="preserve">irst stress test </w:t>
      </w:r>
      <w:r w:rsidR="00902687">
        <w:rPr>
          <w:rFonts w:ascii="Segoe UI" w:hAnsi="Segoe UI" w:cs="Segoe UI"/>
          <w:b/>
          <w:bCs/>
          <w:sz w:val="21"/>
          <w:szCs w:val="21"/>
        </w:rPr>
        <w:t xml:space="preserve">shows </w:t>
      </w:r>
      <w:r w:rsidR="00BD29E7" w:rsidRPr="000775C9">
        <w:rPr>
          <w:rFonts w:ascii="Segoe UI" w:hAnsi="Segoe UI" w:cs="Segoe UI"/>
          <w:b/>
          <w:bCs/>
          <w:sz w:val="21"/>
          <w:szCs w:val="21"/>
        </w:rPr>
        <w:t xml:space="preserve">African financial </w:t>
      </w:r>
      <w:r w:rsidR="00336443">
        <w:rPr>
          <w:rFonts w:ascii="Segoe UI" w:hAnsi="Segoe UI" w:cs="Segoe UI"/>
          <w:b/>
          <w:bCs/>
          <w:sz w:val="21"/>
          <w:szCs w:val="21"/>
        </w:rPr>
        <w:t>institutions</w:t>
      </w:r>
      <w:r w:rsidR="00BD29E7" w:rsidRPr="000775C9">
        <w:rPr>
          <w:rFonts w:ascii="Segoe UI" w:hAnsi="Segoe UI" w:cs="Segoe UI"/>
          <w:b/>
          <w:bCs/>
          <w:sz w:val="21"/>
          <w:szCs w:val="21"/>
        </w:rPr>
        <w:t xml:space="preserve"> </w:t>
      </w:r>
      <w:r w:rsidR="00515981">
        <w:rPr>
          <w:rFonts w:ascii="Segoe UI" w:hAnsi="Segoe UI" w:cs="Segoe UI"/>
          <w:b/>
          <w:bCs/>
          <w:sz w:val="21"/>
          <w:szCs w:val="21"/>
        </w:rPr>
        <w:t xml:space="preserve">are </w:t>
      </w:r>
      <w:r w:rsidR="00BF1262">
        <w:rPr>
          <w:rFonts w:ascii="Segoe UI" w:hAnsi="Segoe UI" w:cs="Segoe UI"/>
          <w:b/>
          <w:bCs/>
          <w:sz w:val="21"/>
          <w:szCs w:val="21"/>
        </w:rPr>
        <w:t>unprepared for</w:t>
      </w:r>
      <w:r w:rsidR="00336443">
        <w:rPr>
          <w:rFonts w:ascii="Segoe UI" w:hAnsi="Segoe UI" w:cs="Segoe UI"/>
          <w:b/>
          <w:bCs/>
          <w:sz w:val="21"/>
          <w:szCs w:val="21"/>
        </w:rPr>
        <w:t xml:space="preserve"> </w:t>
      </w:r>
      <w:r w:rsidR="00BD29E7" w:rsidRPr="000775C9">
        <w:rPr>
          <w:rFonts w:ascii="Segoe UI" w:hAnsi="Segoe UI" w:cs="Segoe UI"/>
          <w:b/>
          <w:bCs/>
          <w:sz w:val="21"/>
          <w:szCs w:val="21"/>
        </w:rPr>
        <w:t>nature-</w:t>
      </w:r>
      <w:r w:rsidR="00BF1262">
        <w:rPr>
          <w:rFonts w:ascii="Segoe UI" w:hAnsi="Segoe UI" w:cs="Segoe UI"/>
          <w:b/>
          <w:bCs/>
          <w:sz w:val="21"/>
          <w:szCs w:val="21"/>
        </w:rPr>
        <w:t>related risk</w:t>
      </w:r>
    </w:p>
    <w:p w14:paraId="7C109871" w14:textId="23B51DBD" w:rsidR="00BD29E7" w:rsidRPr="000775C9" w:rsidRDefault="00BD29E7" w:rsidP="00BD29E7">
      <w:pPr>
        <w:jc w:val="center"/>
        <w:rPr>
          <w:rFonts w:ascii="Segoe UI" w:hAnsi="Segoe UI" w:cs="Segoe UI"/>
          <w:b/>
          <w:bCs/>
          <w:sz w:val="21"/>
          <w:szCs w:val="21"/>
        </w:rPr>
      </w:pPr>
    </w:p>
    <w:p w14:paraId="6E32336F" w14:textId="76CE1839" w:rsidR="00BD29E7" w:rsidRPr="000775C9" w:rsidRDefault="00862F1B" w:rsidP="00D32169">
      <w:pPr>
        <w:jc w:val="center"/>
        <w:rPr>
          <w:rFonts w:ascii="Segoe UI" w:hAnsi="Segoe UI" w:cs="Segoe UI"/>
          <w:i/>
          <w:iCs/>
          <w:sz w:val="21"/>
          <w:szCs w:val="21"/>
        </w:rPr>
      </w:pPr>
      <w:r w:rsidRPr="00922FA2">
        <w:rPr>
          <w:rFonts w:ascii="Segoe UI" w:hAnsi="Segoe UI" w:cs="Segoe UI"/>
          <w:i/>
          <w:iCs/>
          <w:sz w:val="21"/>
          <w:szCs w:val="21"/>
        </w:rPr>
        <w:t xml:space="preserve">Modelling </w:t>
      </w:r>
      <w:r w:rsidR="00E6795C" w:rsidRPr="000775C9">
        <w:rPr>
          <w:rFonts w:ascii="Segoe UI" w:hAnsi="Segoe UI" w:cs="Segoe UI"/>
          <w:i/>
          <w:iCs/>
          <w:sz w:val="21"/>
          <w:szCs w:val="21"/>
        </w:rPr>
        <w:t xml:space="preserve">by </w:t>
      </w:r>
      <w:r w:rsidR="00CA72F2">
        <w:rPr>
          <w:rFonts w:ascii="Segoe UI" w:hAnsi="Segoe UI" w:cs="Segoe UI"/>
          <w:i/>
          <w:iCs/>
          <w:sz w:val="21"/>
          <w:szCs w:val="21"/>
        </w:rPr>
        <w:t xml:space="preserve">Vivid Economics </w:t>
      </w:r>
      <w:r w:rsidR="00902687">
        <w:rPr>
          <w:rFonts w:ascii="Segoe UI" w:hAnsi="Segoe UI" w:cs="Segoe UI"/>
          <w:i/>
          <w:iCs/>
          <w:sz w:val="21"/>
          <w:szCs w:val="21"/>
        </w:rPr>
        <w:t xml:space="preserve">by McKinsey </w:t>
      </w:r>
      <w:r w:rsidR="005379A9" w:rsidRPr="000775C9">
        <w:rPr>
          <w:rFonts w:ascii="Segoe UI" w:hAnsi="Segoe UI" w:cs="Segoe UI"/>
          <w:i/>
          <w:iCs/>
          <w:sz w:val="21"/>
          <w:szCs w:val="21"/>
        </w:rPr>
        <w:t xml:space="preserve">and FSD Africa </w:t>
      </w:r>
      <w:r w:rsidR="00BD29E7" w:rsidRPr="000775C9">
        <w:rPr>
          <w:rFonts w:ascii="Segoe UI" w:hAnsi="Segoe UI" w:cs="Segoe UI"/>
          <w:i/>
          <w:iCs/>
          <w:sz w:val="21"/>
          <w:szCs w:val="21"/>
        </w:rPr>
        <w:t>shows</w:t>
      </w:r>
      <w:r w:rsidR="00906972">
        <w:rPr>
          <w:rFonts w:ascii="Segoe UI" w:hAnsi="Segoe UI" w:cs="Segoe UI"/>
          <w:i/>
          <w:iCs/>
          <w:sz w:val="21"/>
          <w:szCs w:val="21"/>
        </w:rPr>
        <w:t xml:space="preserve"> impact</w:t>
      </w:r>
      <w:r w:rsidR="00A76E00">
        <w:rPr>
          <w:rFonts w:ascii="Segoe UI" w:hAnsi="Segoe UI" w:cs="Segoe UI"/>
          <w:i/>
          <w:iCs/>
          <w:sz w:val="21"/>
          <w:szCs w:val="21"/>
        </w:rPr>
        <w:t xml:space="preserve"> </w:t>
      </w:r>
      <w:r w:rsidR="00D3755E">
        <w:rPr>
          <w:rFonts w:ascii="Segoe UI" w:hAnsi="Segoe UI" w:cs="Segoe UI"/>
          <w:i/>
          <w:iCs/>
          <w:sz w:val="21"/>
          <w:szCs w:val="21"/>
        </w:rPr>
        <w:t xml:space="preserve">of </w:t>
      </w:r>
      <w:r w:rsidR="00906972">
        <w:rPr>
          <w:rFonts w:ascii="Segoe UI" w:hAnsi="Segoe UI" w:cs="Segoe UI"/>
          <w:i/>
          <w:iCs/>
          <w:sz w:val="21"/>
          <w:szCs w:val="21"/>
        </w:rPr>
        <w:t>nature</w:t>
      </w:r>
      <w:r w:rsidR="00D3755E">
        <w:rPr>
          <w:rFonts w:ascii="Segoe UI" w:hAnsi="Segoe UI" w:cs="Segoe UI"/>
          <w:i/>
          <w:iCs/>
          <w:sz w:val="21"/>
          <w:szCs w:val="21"/>
        </w:rPr>
        <w:t>-loss</w:t>
      </w:r>
      <w:r w:rsidR="00906972">
        <w:rPr>
          <w:rFonts w:ascii="Segoe UI" w:hAnsi="Segoe UI" w:cs="Segoe UI"/>
          <w:i/>
          <w:iCs/>
          <w:sz w:val="21"/>
          <w:szCs w:val="21"/>
        </w:rPr>
        <w:t xml:space="preserve"> </w:t>
      </w:r>
      <w:r w:rsidR="00D3755E">
        <w:rPr>
          <w:rFonts w:ascii="Segoe UI" w:hAnsi="Segoe UI" w:cs="Segoe UI"/>
          <w:i/>
          <w:iCs/>
          <w:sz w:val="21"/>
          <w:szCs w:val="21"/>
        </w:rPr>
        <w:t xml:space="preserve">could double losses on lending to some sectors </w:t>
      </w:r>
      <w:r w:rsidR="00B0254B">
        <w:rPr>
          <w:rFonts w:ascii="Segoe UI" w:hAnsi="Segoe UI" w:cs="Segoe UI"/>
          <w:i/>
          <w:iCs/>
          <w:sz w:val="21"/>
          <w:szCs w:val="21"/>
        </w:rPr>
        <w:t>and underlines need for action now</w:t>
      </w:r>
      <w:r w:rsidR="00345699">
        <w:rPr>
          <w:rFonts w:ascii="Segoe UI" w:hAnsi="Segoe UI" w:cs="Segoe UI"/>
          <w:i/>
          <w:iCs/>
          <w:sz w:val="21"/>
          <w:szCs w:val="21"/>
        </w:rPr>
        <w:t>.</w:t>
      </w:r>
    </w:p>
    <w:p w14:paraId="671B9C8D" w14:textId="7EBCE9A1" w:rsidR="00D32169" w:rsidRPr="000775C9" w:rsidRDefault="00D32169" w:rsidP="00D32169">
      <w:pPr>
        <w:rPr>
          <w:rFonts w:ascii="Segoe UI" w:hAnsi="Segoe UI" w:cs="Segoe UI"/>
          <w:i/>
          <w:iCs/>
          <w:sz w:val="21"/>
          <w:szCs w:val="21"/>
        </w:rPr>
      </w:pPr>
    </w:p>
    <w:p w14:paraId="2A0171DA" w14:textId="7F747248" w:rsidR="00345699" w:rsidRDefault="00A82C22" w:rsidP="000722DA">
      <w:pPr>
        <w:rPr>
          <w:rFonts w:ascii="Segoe UI" w:hAnsi="Segoe UI" w:cs="Segoe UI"/>
          <w:sz w:val="21"/>
          <w:szCs w:val="21"/>
        </w:rPr>
      </w:pPr>
      <w:r w:rsidRPr="000775C9">
        <w:rPr>
          <w:rFonts w:ascii="Segoe UI" w:hAnsi="Segoe UI" w:cs="Segoe UI"/>
          <w:b/>
          <w:bCs/>
          <w:sz w:val="21"/>
          <w:szCs w:val="21"/>
        </w:rPr>
        <w:t xml:space="preserve">23 June 2022: Nairobi – </w:t>
      </w:r>
      <w:r w:rsidR="00345699" w:rsidRPr="00345699">
        <w:rPr>
          <w:rFonts w:ascii="Segoe UI" w:hAnsi="Segoe UI" w:cs="Segoe UI"/>
          <w:sz w:val="21"/>
          <w:szCs w:val="21"/>
        </w:rPr>
        <w:t>A new report from Vivid Economics by McKinsey and the UK-funded financial sector development agency FSD Africa underlines the importance for financial institutions to unlock the potential benefits of investing in businesses that protect and grow nature.</w:t>
      </w:r>
    </w:p>
    <w:p w14:paraId="31344457" w14:textId="3D2E8D1B" w:rsidR="0002068B" w:rsidRDefault="0002068B" w:rsidP="000722DA">
      <w:pPr>
        <w:rPr>
          <w:rFonts w:ascii="Segoe UI" w:hAnsi="Segoe UI" w:cs="Segoe UI"/>
          <w:sz w:val="21"/>
          <w:szCs w:val="21"/>
        </w:rPr>
      </w:pPr>
    </w:p>
    <w:p w14:paraId="7CE2B3BD" w14:textId="159E54B0" w:rsidR="007D3810" w:rsidRDefault="0002068B" w:rsidP="000722DA">
      <w:pPr>
        <w:rPr>
          <w:rFonts w:ascii="Segoe UI" w:hAnsi="Segoe UI" w:cs="Segoe UI"/>
          <w:sz w:val="21"/>
          <w:szCs w:val="21"/>
        </w:rPr>
      </w:pPr>
      <w:r w:rsidRPr="00D80B64">
        <w:rPr>
          <w:rFonts w:ascii="Segoe UI" w:hAnsi="Segoe UI" w:cs="Segoe UI"/>
          <w:sz w:val="21"/>
          <w:szCs w:val="21"/>
        </w:rPr>
        <w:t xml:space="preserve">Applying first-of-its-kind analysis to three private banks and the financial systems of Zambia, Egypt, Ghana, Mauritius, Kenya, and South Africa, the report shows </w:t>
      </w:r>
      <w:r w:rsidR="004F5C45">
        <w:rPr>
          <w:rFonts w:ascii="Segoe UI" w:hAnsi="Segoe UI" w:cs="Segoe UI"/>
          <w:sz w:val="21"/>
          <w:szCs w:val="21"/>
        </w:rPr>
        <w:t xml:space="preserve">that for the most exposed lending portfolios, </w:t>
      </w:r>
      <w:r w:rsidR="00431796">
        <w:rPr>
          <w:rFonts w:ascii="Segoe UI" w:hAnsi="Segoe UI" w:cs="Segoe UI"/>
          <w:sz w:val="21"/>
          <w:szCs w:val="21"/>
        </w:rPr>
        <w:t>for example</w:t>
      </w:r>
      <w:r w:rsidR="00371F71">
        <w:rPr>
          <w:rFonts w:ascii="Segoe UI" w:hAnsi="Segoe UI" w:cs="Segoe UI"/>
          <w:sz w:val="21"/>
          <w:szCs w:val="21"/>
        </w:rPr>
        <w:t>,</w:t>
      </w:r>
      <w:r w:rsidR="00431796">
        <w:rPr>
          <w:rFonts w:ascii="Segoe UI" w:hAnsi="Segoe UI" w:cs="Segoe UI"/>
          <w:sz w:val="21"/>
          <w:szCs w:val="21"/>
        </w:rPr>
        <w:t xml:space="preserve"> in Zambia and Ghana, </w:t>
      </w:r>
      <w:r w:rsidR="004F5C45">
        <w:rPr>
          <w:rFonts w:ascii="Segoe UI" w:hAnsi="Segoe UI" w:cs="Segoe UI"/>
          <w:sz w:val="21"/>
          <w:szCs w:val="21"/>
        </w:rPr>
        <w:t>nature-</w:t>
      </w:r>
      <w:r w:rsidR="004F5C45" w:rsidRPr="00540732">
        <w:rPr>
          <w:rFonts w:ascii="Segoe UI" w:hAnsi="Segoe UI" w:cs="Segoe UI"/>
          <w:sz w:val="21"/>
          <w:szCs w:val="21"/>
        </w:rPr>
        <w:t>related risks in agriculture and extractives</w:t>
      </w:r>
      <w:r w:rsidRPr="00540732">
        <w:rPr>
          <w:rFonts w:ascii="Segoe UI" w:hAnsi="Segoe UI" w:cs="Segoe UI"/>
          <w:sz w:val="21"/>
          <w:szCs w:val="21"/>
        </w:rPr>
        <w:t xml:space="preserve"> </w:t>
      </w:r>
      <w:r w:rsidR="004F5C45" w:rsidRPr="00540732">
        <w:rPr>
          <w:rFonts w:ascii="Segoe UI" w:hAnsi="Segoe UI" w:cs="Segoe UI"/>
          <w:sz w:val="21"/>
          <w:szCs w:val="21"/>
        </w:rPr>
        <w:t xml:space="preserve">could almost </w:t>
      </w:r>
      <w:r w:rsidRPr="00540732">
        <w:rPr>
          <w:rFonts w:ascii="Segoe UI" w:hAnsi="Segoe UI" w:cs="Segoe UI"/>
          <w:sz w:val="21"/>
          <w:szCs w:val="21"/>
        </w:rPr>
        <w:t xml:space="preserve">double expected losses </w:t>
      </w:r>
      <w:r w:rsidR="00431796" w:rsidRPr="00540732">
        <w:rPr>
          <w:rFonts w:ascii="Segoe UI" w:hAnsi="Segoe UI" w:cs="Segoe UI"/>
          <w:sz w:val="21"/>
          <w:szCs w:val="21"/>
        </w:rPr>
        <w:t>by 2030</w:t>
      </w:r>
      <w:r w:rsidR="000C24A8" w:rsidRPr="00540732">
        <w:rPr>
          <w:rFonts w:ascii="Segoe UI" w:hAnsi="Segoe UI" w:cs="Segoe UI"/>
          <w:sz w:val="21"/>
          <w:szCs w:val="21"/>
        </w:rPr>
        <w:t>,</w:t>
      </w:r>
      <w:r w:rsidR="00700F40" w:rsidRPr="00540732">
        <w:rPr>
          <w:rFonts w:ascii="Segoe UI" w:hAnsi="Segoe UI" w:cs="Segoe UI"/>
          <w:sz w:val="21"/>
          <w:szCs w:val="21"/>
        </w:rPr>
        <w:t xml:space="preserve"> wiping $</w:t>
      </w:r>
      <w:r w:rsidR="00540732" w:rsidRPr="00B814BA">
        <w:rPr>
          <w:rFonts w:ascii="Segoe UI" w:hAnsi="Segoe UI" w:cs="Segoe UI"/>
          <w:sz w:val="21"/>
          <w:szCs w:val="21"/>
        </w:rPr>
        <w:t>millions</w:t>
      </w:r>
      <w:r w:rsidR="00540732" w:rsidRPr="00540732">
        <w:rPr>
          <w:rFonts w:ascii="Segoe UI" w:hAnsi="Segoe UI" w:cs="Segoe UI"/>
          <w:sz w:val="21"/>
          <w:szCs w:val="21"/>
        </w:rPr>
        <w:t xml:space="preserve"> </w:t>
      </w:r>
      <w:r w:rsidR="00700F40" w:rsidRPr="00540732">
        <w:rPr>
          <w:rFonts w:ascii="Segoe UI" w:hAnsi="Segoe UI" w:cs="Segoe UI"/>
          <w:sz w:val="21"/>
          <w:szCs w:val="21"/>
        </w:rPr>
        <w:t>off the value of the</w:t>
      </w:r>
      <w:r w:rsidR="00852F31" w:rsidRPr="00540732">
        <w:rPr>
          <w:rFonts w:ascii="Segoe UI" w:hAnsi="Segoe UI" w:cs="Segoe UI"/>
          <w:sz w:val="21"/>
          <w:szCs w:val="21"/>
        </w:rPr>
        <w:t>ir</w:t>
      </w:r>
      <w:r w:rsidR="00700F40" w:rsidRPr="00540732">
        <w:rPr>
          <w:rFonts w:ascii="Segoe UI" w:hAnsi="Segoe UI" w:cs="Segoe UI"/>
          <w:sz w:val="21"/>
          <w:szCs w:val="21"/>
        </w:rPr>
        <w:t xml:space="preserve"> </w:t>
      </w:r>
      <w:r w:rsidR="000C24A8" w:rsidRPr="00540732">
        <w:rPr>
          <w:rFonts w:ascii="Segoe UI" w:hAnsi="Segoe UI" w:cs="Segoe UI"/>
          <w:sz w:val="21"/>
          <w:szCs w:val="21"/>
        </w:rPr>
        <w:t>loan books</w:t>
      </w:r>
      <w:r w:rsidRPr="00540732">
        <w:rPr>
          <w:rFonts w:ascii="Segoe UI" w:hAnsi="Segoe UI" w:cs="Segoe UI"/>
          <w:sz w:val="21"/>
          <w:szCs w:val="21"/>
        </w:rPr>
        <w:t xml:space="preserve">. </w:t>
      </w:r>
      <w:r w:rsidR="00E92907" w:rsidRPr="00540732">
        <w:rPr>
          <w:rFonts w:ascii="Segoe UI" w:hAnsi="Segoe UI" w:cs="Segoe UI"/>
          <w:sz w:val="21"/>
          <w:szCs w:val="21"/>
        </w:rPr>
        <w:t>These nature-related risks are comparable with climate-related risks</w:t>
      </w:r>
      <w:r w:rsidR="00E92907" w:rsidRPr="0043272E">
        <w:rPr>
          <w:rFonts w:ascii="Segoe UI" w:hAnsi="Segoe UI" w:cs="Segoe UI"/>
          <w:sz w:val="21"/>
          <w:szCs w:val="21"/>
        </w:rPr>
        <w:t xml:space="preserve"> seen in </w:t>
      </w:r>
      <w:r w:rsidR="00E92907">
        <w:rPr>
          <w:rFonts w:ascii="Segoe UI" w:hAnsi="Segoe UI" w:cs="Segoe UI"/>
          <w:sz w:val="21"/>
          <w:szCs w:val="21"/>
        </w:rPr>
        <w:t xml:space="preserve">similar </w:t>
      </w:r>
      <w:r w:rsidR="00E92907" w:rsidRPr="0043272E">
        <w:rPr>
          <w:rFonts w:ascii="Segoe UI" w:hAnsi="Segoe UI" w:cs="Segoe UI"/>
          <w:sz w:val="21"/>
          <w:szCs w:val="21"/>
        </w:rPr>
        <w:t>sectors</w:t>
      </w:r>
      <w:r w:rsidR="00E92907">
        <w:rPr>
          <w:rFonts w:ascii="Segoe UI" w:hAnsi="Segoe UI" w:cs="Segoe UI"/>
          <w:sz w:val="21"/>
          <w:szCs w:val="21"/>
        </w:rPr>
        <w:t>.</w:t>
      </w:r>
    </w:p>
    <w:p w14:paraId="55A4CEEF" w14:textId="77777777" w:rsidR="0043272E" w:rsidRDefault="0043272E" w:rsidP="007D3810">
      <w:pPr>
        <w:rPr>
          <w:rFonts w:ascii="Segoe UI" w:hAnsi="Segoe UI" w:cs="Segoe UI"/>
          <w:sz w:val="21"/>
          <w:szCs w:val="21"/>
        </w:rPr>
      </w:pPr>
    </w:p>
    <w:p w14:paraId="44F73A52" w14:textId="63BE7B88" w:rsidR="007D3810" w:rsidRPr="000775C9" w:rsidRDefault="00371F71" w:rsidP="007D3810">
      <w:pPr>
        <w:rPr>
          <w:rFonts w:ascii="Segoe UI" w:hAnsi="Segoe UI" w:cs="Segoe UI"/>
          <w:sz w:val="21"/>
          <w:szCs w:val="21"/>
        </w:rPr>
      </w:pPr>
      <w:r w:rsidRPr="00371F71">
        <w:rPr>
          <w:rFonts w:ascii="Segoe UI" w:hAnsi="Segoe UI" w:cs="Segoe UI"/>
          <w:sz w:val="21"/>
          <w:szCs w:val="21"/>
        </w:rPr>
        <w:t>The report shows that financial institutions could benefit by adjusting investment strategies towards nature-positive outcomes.</w:t>
      </w:r>
      <w:r>
        <w:rPr>
          <w:rFonts w:ascii="Segoe UI" w:hAnsi="Segoe UI" w:cs="Segoe UI"/>
          <w:sz w:val="21"/>
          <w:szCs w:val="21"/>
        </w:rPr>
        <w:t xml:space="preserve"> </w:t>
      </w:r>
      <w:r w:rsidR="00A436FB">
        <w:rPr>
          <w:rFonts w:ascii="Segoe UI" w:hAnsi="Segoe UI" w:cs="Segoe UI"/>
          <w:sz w:val="21"/>
          <w:szCs w:val="21"/>
        </w:rPr>
        <w:t xml:space="preserve">For example, </w:t>
      </w:r>
      <w:r w:rsidR="007D3810" w:rsidRPr="000775C9">
        <w:rPr>
          <w:rFonts w:ascii="Segoe UI" w:hAnsi="Segoe UI" w:cs="Segoe UI"/>
          <w:sz w:val="21"/>
          <w:szCs w:val="21"/>
        </w:rPr>
        <w:t>action to protect and grow nature</w:t>
      </w:r>
      <w:r w:rsidR="00A436FB">
        <w:rPr>
          <w:rFonts w:ascii="Segoe UI" w:hAnsi="Segoe UI" w:cs="Segoe UI"/>
          <w:sz w:val="21"/>
          <w:szCs w:val="21"/>
        </w:rPr>
        <w:t xml:space="preserve"> and </w:t>
      </w:r>
      <w:r w:rsidR="00A436FB">
        <w:rPr>
          <w:rFonts w:ascii="Segoe UI" w:hAnsi="Segoe UI" w:cs="Segoe UI"/>
          <w:sz w:val="21"/>
          <w:szCs w:val="21"/>
          <w:lang w:val="en-US"/>
        </w:rPr>
        <w:t>changes in consumer demand</w:t>
      </w:r>
      <w:r w:rsidR="007D3810">
        <w:rPr>
          <w:rFonts w:ascii="Segoe UI" w:hAnsi="Segoe UI" w:cs="Segoe UI"/>
          <w:sz w:val="21"/>
          <w:szCs w:val="21"/>
        </w:rPr>
        <w:t xml:space="preserve"> </w:t>
      </w:r>
      <w:r w:rsidR="001D14FB">
        <w:rPr>
          <w:rFonts w:ascii="Segoe UI" w:hAnsi="Segoe UI" w:cs="Segoe UI"/>
          <w:sz w:val="21"/>
          <w:szCs w:val="21"/>
        </w:rPr>
        <w:t>could</w:t>
      </w:r>
      <w:r w:rsidR="00A436FB">
        <w:rPr>
          <w:rFonts w:ascii="Segoe UI" w:hAnsi="Segoe UI" w:cs="Segoe UI"/>
          <w:sz w:val="21"/>
          <w:szCs w:val="21"/>
        </w:rPr>
        <w:t xml:space="preserve"> likely</w:t>
      </w:r>
      <w:r w:rsidR="008B0BA1">
        <w:rPr>
          <w:rFonts w:ascii="Segoe UI" w:hAnsi="Segoe UI" w:cs="Segoe UI"/>
          <w:sz w:val="21"/>
          <w:szCs w:val="21"/>
        </w:rPr>
        <w:t xml:space="preserve"> </w:t>
      </w:r>
      <w:r w:rsidR="00A436FB">
        <w:rPr>
          <w:rFonts w:ascii="Segoe UI" w:hAnsi="Segoe UI" w:cs="Segoe UI"/>
          <w:sz w:val="21"/>
          <w:szCs w:val="21"/>
        </w:rPr>
        <w:t xml:space="preserve">create </w:t>
      </w:r>
      <w:r w:rsidR="00A436FB" w:rsidRPr="008B0BA1">
        <w:rPr>
          <w:rFonts w:ascii="Segoe UI" w:hAnsi="Segoe UI" w:cs="Segoe UI"/>
          <w:sz w:val="21"/>
          <w:szCs w:val="21"/>
          <w:lang w:val="en-US"/>
        </w:rPr>
        <w:t xml:space="preserve">high-growth </w:t>
      </w:r>
      <w:r w:rsidR="008B0BA1">
        <w:rPr>
          <w:rFonts w:ascii="Segoe UI" w:hAnsi="Segoe UI" w:cs="Segoe UI"/>
          <w:sz w:val="21"/>
          <w:szCs w:val="21"/>
        </w:rPr>
        <w:t xml:space="preserve">opportunities </w:t>
      </w:r>
      <w:r w:rsidR="00A436FB">
        <w:rPr>
          <w:rFonts w:ascii="Segoe UI" w:hAnsi="Segoe UI" w:cs="Segoe UI"/>
          <w:sz w:val="21"/>
          <w:szCs w:val="21"/>
        </w:rPr>
        <w:t>in</w:t>
      </w:r>
      <w:r w:rsidR="008B0BA1">
        <w:rPr>
          <w:rFonts w:ascii="Segoe UI" w:hAnsi="Segoe UI" w:cs="Segoe UI"/>
          <w:sz w:val="21"/>
          <w:szCs w:val="21"/>
        </w:rPr>
        <w:t xml:space="preserve"> </w:t>
      </w:r>
      <w:r w:rsidR="008B0BA1" w:rsidRPr="008B0BA1">
        <w:rPr>
          <w:rFonts w:ascii="Segoe UI" w:hAnsi="Segoe UI" w:cs="Segoe UI"/>
          <w:sz w:val="21"/>
          <w:szCs w:val="21"/>
          <w:lang w:val="en-US"/>
        </w:rPr>
        <w:t>agricultural commodities</w:t>
      </w:r>
      <w:r w:rsidR="00A436FB">
        <w:rPr>
          <w:rFonts w:ascii="Segoe UI" w:hAnsi="Segoe UI" w:cs="Segoe UI"/>
          <w:sz w:val="21"/>
          <w:szCs w:val="21"/>
          <w:lang w:val="en-US"/>
        </w:rPr>
        <w:t xml:space="preserve"> such as </w:t>
      </w:r>
      <w:r w:rsidR="00A436FB" w:rsidRPr="00A436FB">
        <w:rPr>
          <w:rFonts w:ascii="Segoe UI" w:hAnsi="Segoe UI" w:cs="Segoe UI"/>
          <w:sz w:val="21"/>
          <w:szCs w:val="21"/>
          <w:lang w:val="en-US"/>
        </w:rPr>
        <w:t>alternative protein</w:t>
      </w:r>
      <w:r w:rsidR="00E92907">
        <w:rPr>
          <w:rFonts w:ascii="Segoe UI" w:hAnsi="Segoe UI" w:cs="Segoe UI"/>
          <w:sz w:val="21"/>
          <w:szCs w:val="21"/>
          <w:lang w:val="en-US"/>
        </w:rPr>
        <w:t xml:space="preserve">s. The report estimates that </w:t>
      </w:r>
      <w:r w:rsidR="00E92907" w:rsidRPr="00E92907">
        <w:rPr>
          <w:rFonts w:ascii="Segoe UI" w:hAnsi="Segoe UI" w:cs="Segoe UI"/>
          <w:sz w:val="21"/>
          <w:szCs w:val="21"/>
          <w:lang w:val="en-US"/>
        </w:rPr>
        <w:t>demand for crops relevant to alternative proteins cultivated in Africa, such as sugar cane and pulses, could be 15 to 36 percent higher by 2030.</w:t>
      </w:r>
    </w:p>
    <w:p w14:paraId="644EFAC5" w14:textId="77777777" w:rsidR="007D3810" w:rsidRPr="000775C9" w:rsidRDefault="007D3810" w:rsidP="000722DA">
      <w:pPr>
        <w:rPr>
          <w:rFonts w:ascii="Segoe UI" w:hAnsi="Segoe UI" w:cs="Segoe UI"/>
          <w:sz w:val="21"/>
          <w:szCs w:val="21"/>
        </w:rPr>
      </w:pPr>
    </w:p>
    <w:p w14:paraId="1389D587" w14:textId="480BB046" w:rsidR="00371F71" w:rsidRDefault="00371F71" w:rsidP="00672CCE">
      <w:pPr>
        <w:rPr>
          <w:rFonts w:ascii="Segoe UI" w:hAnsi="Segoe UI" w:cs="Segoe UI"/>
          <w:sz w:val="21"/>
          <w:szCs w:val="21"/>
        </w:rPr>
      </w:pPr>
      <w:r>
        <w:rPr>
          <w:rFonts w:ascii="Segoe UI" w:hAnsi="Segoe UI" w:cs="Segoe UI"/>
          <w:sz w:val="21"/>
          <w:szCs w:val="21"/>
        </w:rPr>
        <w:t>The</w:t>
      </w:r>
      <w:r w:rsidR="002235E9" w:rsidRPr="002235E9">
        <w:rPr>
          <w:rFonts w:ascii="Segoe UI" w:hAnsi="Segoe UI" w:cs="Segoe UI"/>
          <w:sz w:val="21"/>
          <w:szCs w:val="21"/>
        </w:rPr>
        <w:t xml:space="preserve"> fast pace at which nature is degrading and the severe consequence of environmental tipping points make ambitious global consumer and policy action to address the nature crisis more likely. </w:t>
      </w:r>
    </w:p>
    <w:p w14:paraId="53EC51B1" w14:textId="7DD53ADF" w:rsidR="00672CCE" w:rsidRPr="00B814BA" w:rsidRDefault="002235E9" w:rsidP="00672CCE">
      <w:pPr>
        <w:rPr>
          <w:rFonts w:ascii="Segoe UI" w:hAnsi="Segoe UI" w:cs="Segoe UI"/>
          <w:sz w:val="21"/>
          <w:szCs w:val="21"/>
        </w:rPr>
      </w:pPr>
      <w:r>
        <w:rPr>
          <w:rFonts w:ascii="Segoe UI" w:hAnsi="Segoe UI" w:cs="Segoe UI"/>
          <w:sz w:val="21"/>
          <w:szCs w:val="21"/>
        </w:rPr>
        <w:t>In th</w:t>
      </w:r>
      <w:r w:rsidR="00672CCE">
        <w:rPr>
          <w:rFonts w:ascii="Segoe UI" w:hAnsi="Segoe UI" w:cs="Segoe UI"/>
          <w:sz w:val="21"/>
          <w:szCs w:val="21"/>
        </w:rPr>
        <w:t>e</w:t>
      </w:r>
      <w:r>
        <w:rPr>
          <w:rFonts w:ascii="Segoe UI" w:hAnsi="Segoe UI" w:cs="Segoe UI"/>
          <w:sz w:val="21"/>
          <w:szCs w:val="21"/>
        </w:rPr>
        <w:t xml:space="preserve"> scenario</w:t>
      </w:r>
      <w:r w:rsidR="00672CCE">
        <w:rPr>
          <w:rFonts w:ascii="Segoe UI" w:hAnsi="Segoe UI" w:cs="Segoe UI"/>
          <w:sz w:val="21"/>
          <w:szCs w:val="21"/>
        </w:rPr>
        <w:t xml:space="preserve"> of ambitious policy action, nature-related i</w:t>
      </w:r>
      <w:r w:rsidR="00672CCE" w:rsidRPr="00672CCE">
        <w:rPr>
          <w:rFonts w:ascii="Segoe UI" w:hAnsi="Segoe UI" w:cs="Segoe UI"/>
          <w:sz w:val="21"/>
          <w:szCs w:val="21"/>
        </w:rPr>
        <w:t xml:space="preserve">mpacts are material </w:t>
      </w:r>
      <w:r w:rsidR="00672CCE">
        <w:rPr>
          <w:rFonts w:ascii="Segoe UI" w:hAnsi="Segoe UI" w:cs="Segoe UI"/>
          <w:sz w:val="21"/>
          <w:szCs w:val="21"/>
        </w:rPr>
        <w:t xml:space="preserve">especially </w:t>
      </w:r>
      <w:r w:rsidR="00672CCE" w:rsidRPr="00672CCE">
        <w:rPr>
          <w:rFonts w:ascii="Segoe UI" w:hAnsi="Segoe UI" w:cs="Segoe UI"/>
          <w:sz w:val="21"/>
          <w:szCs w:val="21"/>
        </w:rPr>
        <w:t xml:space="preserve">for the agriculture and extractives sectors and </w:t>
      </w:r>
      <w:r w:rsidR="00672CCE">
        <w:rPr>
          <w:rFonts w:ascii="Segoe UI" w:hAnsi="Segoe UI" w:cs="Segoe UI"/>
          <w:sz w:val="21"/>
          <w:szCs w:val="21"/>
        </w:rPr>
        <w:t xml:space="preserve">thus </w:t>
      </w:r>
      <w:r w:rsidR="00672CCE" w:rsidRPr="00672CCE">
        <w:rPr>
          <w:rFonts w:ascii="Segoe UI" w:hAnsi="Segoe UI" w:cs="Segoe UI"/>
          <w:sz w:val="21"/>
          <w:szCs w:val="21"/>
        </w:rPr>
        <w:t>require immediate attention.</w:t>
      </w:r>
      <w:r w:rsidR="00672CCE">
        <w:rPr>
          <w:rFonts w:ascii="Segoe UI" w:hAnsi="Segoe UI" w:cs="Segoe UI"/>
          <w:sz w:val="21"/>
          <w:szCs w:val="21"/>
        </w:rPr>
        <w:t xml:space="preserve"> E</w:t>
      </w:r>
      <w:r w:rsidR="00672CCE" w:rsidRPr="00B814BA">
        <w:rPr>
          <w:rFonts w:ascii="Segoe UI" w:hAnsi="Segoe UI" w:cs="Segoe UI"/>
          <w:sz w:val="21"/>
          <w:szCs w:val="21"/>
        </w:rPr>
        <w:t>quity</w:t>
      </w:r>
      <w:r w:rsidR="00672CCE">
        <w:rPr>
          <w:rFonts w:ascii="Segoe UI" w:hAnsi="Segoe UI" w:cs="Segoe UI"/>
          <w:sz w:val="21"/>
          <w:szCs w:val="21"/>
        </w:rPr>
        <w:t xml:space="preserve"> portfolios could see </w:t>
      </w:r>
      <w:r w:rsidR="00672CCE" w:rsidRPr="00B814BA">
        <w:rPr>
          <w:rFonts w:ascii="Segoe UI" w:hAnsi="Segoe UI" w:cs="Segoe UI"/>
          <w:sz w:val="21"/>
          <w:szCs w:val="21"/>
        </w:rPr>
        <w:t>changes in value between -2 percent and -5 percent for agriculture in most countries, and between +1 percent and -4 percent for extractives.</w:t>
      </w:r>
      <w:r w:rsidR="00672CCE">
        <w:rPr>
          <w:rFonts w:ascii="Segoe UI" w:hAnsi="Segoe UI" w:cs="Segoe UI"/>
          <w:sz w:val="21"/>
          <w:szCs w:val="21"/>
        </w:rPr>
        <w:t xml:space="preserve"> </w:t>
      </w:r>
    </w:p>
    <w:p w14:paraId="2EE80F55" w14:textId="44339D52" w:rsidR="007E1CE1" w:rsidRDefault="007E1CE1" w:rsidP="000722DA">
      <w:pPr>
        <w:rPr>
          <w:rFonts w:ascii="Segoe UI" w:hAnsi="Segoe UI" w:cs="Segoe UI"/>
          <w:sz w:val="21"/>
          <w:szCs w:val="21"/>
        </w:rPr>
      </w:pPr>
    </w:p>
    <w:p w14:paraId="4BC5933D" w14:textId="6042992C" w:rsidR="004631D8" w:rsidRDefault="001D14FB" w:rsidP="004631D8">
      <w:pPr>
        <w:rPr>
          <w:rFonts w:ascii="Segoe UI" w:hAnsi="Segoe UI" w:cs="Segoe UI"/>
          <w:sz w:val="21"/>
          <w:szCs w:val="21"/>
        </w:rPr>
      </w:pPr>
      <w:r>
        <w:rPr>
          <w:rFonts w:ascii="Segoe UI" w:hAnsi="Segoe UI" w:cs="Segoe UI"/>
          <w:sz w:val="21"/>
          <w:szCs w:val="21"/>
        </w:rPr>
        <w:t>O</w:t>
      </w:r>
      <w:r w:rsidR="007A175F">
        <w:rPr>
          <w:rFonts w:ascii="Segoe UI" w:hAnsi="Segoe UI" w:cs="Segoe UI"/>
          <w:sz w:val="21"/>
          <w:szCs w:val="21"/>
        </w:rPr>
        <w:t>n</w:t>
      </w:r>
      <w:r w:rsidR="004631D8">
        <w:rPr>
          <w:rFonts w:ascii="Segoe UI" w:hAnsi="Segoe UI" w:cs="Segoe UI"/>
          <w:sz w:val="21"/>
          <w:szCs w:val="21"/>
        </w:rPr>
        <w:t xml:space="preserve"> </w:t>
      </w:r>
      <w:r w:rsidR="004631D8" w:rsidRPr="00922FA2">
        <w:rPr>
          <w:rFonts w:ascii="Segoe UI" w:hAnsi="Segoe UI" w:cs="Segoe UI"/>
          <w:sz w:val="21"/>
          <w:szCs w:val="21"/>
        </w:rPr>
        <w:t>current trends</w:t>
      </w:r>
      <w:r>
        <w:rPr>
          <w:rFonts w:ascii="Segoe UI" w:hAnsi="Segoe UI" w:cs="Segoe UI"/>
          <w:sz w:val="21"/>
          <w:szCs w:val="21"/>
        </w:rPr>
        <w:t>,</w:t>
      </w:r>
      <w:r w:rsidR="004631D8" w:rsidRPr="00922FA2">
        <w:rPr>
          <w:rFonts w:ascii="Segoe UI" w:hAnsi="Segoe UI" w:cs="Segoe UI"/>
          <w:sz w:val="21"/>
          <w:szCs w:val="21"/>
        </w:rPr>
        <w:t xml:space="preserve"> Africa is moving close</w:t>
      </w:r>
      <w:r w:rsidR="004631D8">
        <w:rPr>
          <w:rFonts w:ascii="Segoe UI" w:hAnsi="Segoe UI" w:cs="Segoe UI"/>
          <w:sz w:val="21"/>
          <w:szCs w:val="21"/>
        </w:rPr>
        <w:t>r</w:t>
      </w:r>
      <w:r w:rsidR="004631D8" w:rsidRPr="00922FA2">
        <w:rPr>
          <w:rFonts w:ascii="Segoe UI" w:hAnsi="Segoe UI" w:cs="Segoe UI"/>
          <w:sz w:val="21"/>
          <w:szCs w:val="21"/>
        </w:rPr>
        <w:t xml:space="preserve"> to environmental tipping points</w:t>
      </w:r>
      <w:r w:rsidR="004631D8">
        <w:rPr>
          <w:rFonts w:ascii="Segoe UI" w:hAnsi="Segoe UI" w:cs="Segoe UI"/>
          <w:sz w:val="21"/>
          <w:szCs w:val="21"/>
        </w:rPr>
        <w:t xml:space="preserve"> </w:t>
      </w:r>
      <w:r w:rsidR="00BA72D7">
        <w:rPr>
          <w:rFonts w:ascii="Segoe UI" w:hAnsi="Segoe UI" w:cs="Segoe UI"/>
          <w:sz w:val="21"/>
          <w:szCs w:val="21"/>
        </w:rPr>
        <w:t>such as the conversion of the</w:t>
      </w:r>
      <w:r w:rsidR="004631D8">
        <w:rPr>
          <w:rFonts w:ascii="Segoe UI" w:hAnsi="Segoe UI" w:cs="Segoe UI"/>
          <w:sz w:val="21"/>
          <w:szCs w:val="21"/>
        </w:rPr>
        <w:t xml:space="preserve"> </w:t>
      </w:r>
      <w:r w:rsidR="004631D8" w:rsidRPr="00922FA2">
        <w:rPr>
          <w:rFonts w:ascii="Segoe UI" w:hAnsi="Segoe UI" w:cs="Segoe UI"/>
          <w:sz w:val="21"/>
          <w:szCs w:val="21"/>
        </w:rPr>
        <w:t>Congo basin rainforest</w:t>
      </w:r>
      <w:r w:rsidR="004631D8">
        <w:rPr>
          <w:rFonts w:ascii="Segoe UI" w:hAnsi="Segoe UI" w:cs="Segoe UI"/>
          <w:sz w:val="21"/>
          <w:szCs w:val="21"/>
        </w:rPr>
        <w:t xml:space="preserve"> </w:t>
      </w:r>
      <w:r w:rsidR="004631D8" w:rsidRPr="00922FA2">
        <w:rPr>
          <w:rFonts w:ascii="Segoe UI" w:hAnsi="Segoe UI" w:cs="Segoe UI"/>
          <w:sz w:val="21"/>
          <w:szCs w:val="21"/>
        </w:rPr>
        <w:t xml:space="preserve">to savannah, disruption of the West African monsoon, dieback of coral reef in </w:t>
      </w:r>
      <w:proofErr w:type="gramStart"/>
      <w:r w:rsidR="004631D8" w:rsidRPr="00922FA2">
        <w:rPr>
          <w:rFonts w:ascii="Segoe UI" w:hAnsi="Segoe UI" w:cs="Segoe UI"/>
          <w:sz w:val="21"/>
          <w:szCs w:val="21"/>
        </w:rPr>
        <w:t>South Eastern</w:t>
      </w:r>
      <w:proofErr w:type="gramEnd"/>
      <w:r w:rsidR="004631D8" w:rsidRPr="00922FA2">
        <w:rPr>
          <w:rFonts w:ascii="Segoe UI" w:hAnsi="Segoe UI" w:cs="Segoe UI"/>
          <w:sz w:val="21"/>
          <w:szCs w:val="21"/>
        </w:rPr>
        <w:t xml:space="preserve"> Africa and</w:t>
      </w:r>
      <w:r w:rsidR="00BA72D7">
        <w:rPr>
          <w:rFonts w:ascii="Segoe UI" w:hAnsi="Segoe UI" w:cs="Segoe UI"/>
          <w:sz w:val="21"/>
          <w:szCs w:val="21"/>
        </w:rPr>
        <w:t xml:space="preserve"> the</w:t>
      </w:r>
      <w:r w:rsidR="004631D8" w:rsidRPr="00922FA2">
        <w:rPr>
          <w:rFonts w:ascii="Segoe UI" w:hAnsi="Segoe UI" w:cs="Segoe UI"/>
          <w:sz w:val="21"/>
          <w:szCs w:val="21"/>
        </w:rPr>
        <w:t xml:space="preserve"> desertification of </w:t>
      </w:r>
      <w:r w:rsidR="00BA72D7">
        <w:rPr>
          <w:rFonts w:ascii="Segoe UI" w:hAnsi="Segoe UI" w:cs="Segoe UI"/>
          <w:sz w:val="21"/>
          <w:szCs w:val="21"/>
        </w:rPr>
        <w:t xml:space="preserve">up to 45% of Africa’s </w:t>
      </w:r>
      <w:r w:rsidR="004631D8" w:rsidRPr="00922FA2">
        <w:rPr>
          <w:rFonts w:ascii="Segoe UI" w:hAnsi="Segoe UI" w:cs="Segoe UI"/>
          <w:sz w:val="21"/>
          <w:szCs w:val="21"/>
        </w:rPr>
        <w:t>land</w:t>
      </w:r>
      <w:r w:rsidR="00BA72D7">
        <w:rPr>
          <w:rFonts w:ascii="Segoe UI" w:hAnsi="Segoe UI" w:cs="Segoe UI"/>
          <w:sz w:val="21"/>
          <w:szCs w:val="21"/>
        </w:rPr>
        <w:t xml:space="preserve"> area</w:t>
      </w:r>
      <w:r w:rsidR="004631D8" w:rsidRPr="00922FA2">
        <w:rPr>
          <w:rFonts w:ascii="Segoe UI" w:hAnsi="Segoe UI" w:cs="Segoe UI"/>
          <w:sz w:val="21"/>
          <w:szCs w:val="21"/>
        </w:rPr>
        <w:t>. Such physical risks are complex and difficult to model but have the potential to make business</w:t>
      </w:r>
      <w:r w:rsidR="007A175F">
        <w:rPr>
          <w:rFonts w:ascii="Segoe UI" w:hAnsi="Segoe UI" w:cs="Segoe UI"/>
          <w:sz w:val="21"/>
          <w:szCs w:val="21"/>
        </w:rPr>
        <w:t>es</w:t>
      </w:r>
      <w:r w:rsidR="004631D8" w:rsidRPr="00922FA2">
        <w:rPr>
          <w:rFonts w:ascii="Segoe UI" w:hAnsi="Segoe UI" w:cs="Segoe UI"/>
          <w:sz w:val="21"/>
          <w:szCs w:val="21"/>
        </w:rPr>
        <w:t xml:space="preserve"> </w:t>
      </w:r>
      <w:r w:rsidR="007A175F">
        <w:rPr>
          <w:rFonts w:ascii="Segoe UI" w:hAnsi="Segoe UI" w:cs="Segoe UI"/>
          <w:sz w:val="21"/>
          <w:szCs w:val="21"/>
        </w:rPr>
        <w:t>unviable in sectors such</w:t>
      </w:r>
      <w:r w:rsidR="004631D8" w:rsidRPr="00922FA2">
        <w:rPr>
          <w:rFonts w:ascii="Segoe UI" w:hAnsi="Segoe UI" w:cs="Segoe UI"/>
          <w:sz w:val="21"/>
          <w:szCs w:val="21"/>
        </w:rPr>
        <w:t xml:space="preserve"> as rain-fed agriculture, pharmaceutical research, and tourism</w:t>
      </w:r>
      <w:r w:rsidR="007A175F">
        <w:rPr>
          <w:rFonts w:ascii="Segoe UI" w:hAnsi="Segoe UI" w:cs="Segoe UI"/>
          <w:sz w:val="21"/>
          <w:szCs w:val="21"/>
        </w:rPr>
        <w:t>.</w:t>
      </w:r>
      <w:r w:rsidR="00E92907">
        <w:rPr>
          <w:rFonts w:ascii="Segoe UI" w:hAnsi="Segoe UI" w:cs="Segoe UI"/>
          <w:sz w:val="21"/>
          <w:szCs w:val="21"/>
        </w:rPr>
        <w:t xml:space="preserve"> An example is that </w:t>
      </w:r>
      <w:r w:rsidR="00E92907" w:rsidRPr="00E92907">
        <w:rPr>
          <w:rFonts w:ascii="Segoe UI" w:hAnsi="Segoe UI" w:cs="Segoe UI"/>
          <w:sz w:val="21"/>
          <w:szCs w:val="21"/>
        </w:rPr>
        <w:t>water stress in the worst affected areas of Africa could lead to the prices of essential agricultural commodities increasing by between 15% and 30% by 2030</w:t>
      </w:r>
      <w:r w:rsidR="00DD5670">
        <w:rPr>
          <w:rFonts w:ascii="Segoe UI" w:hAnsi="Segoe UI" w:cs="Segoe UI"/>
          <w:sz w:val="21"/>
          <w:szCs w:val="21"/>
        </w:rPr>
        <w:t>.</w:t>
      </w:r>
    </w:p>
    <w:p w14:paraId="3CEAB433" w14:textId="130FD0B0" w:rsidR="004E5692" w:rsidRDefault="004E5692" w:rsidP="00D92C33">
      <w:pPr>
        <w:rPr>
          <w:rFonts w:ascii="Segoe UI" w:hAnsi="Segoe UI" w:cs="Segoe UI"/>
          <w:sz w:val="21"/>
          <w:szCs w:val="21"/>
        </w:rPr>
      </w:pPr>
    </w:p>
    <w:p w14:paraId="2BA12EFB" w14:textId="0CAC7212" w:rsidR="001D14FB" w:rsidRDefault="006C794B" w:rsidP="00FB6C02">
      <w:pPr>
        <w:rPr>
          <w:rFonts w:ascii="Segoe UI" w:hAnsi="Segoe UI" w:cs="Segoe UI"/>
          <w:sz w:val="21"/>
          <w:szCs w:val="21"/>
        </w:rPr>
      </w:pPr>
      <w:r>
        <w:rPr>
          <w:rFonts w:ascii="Segoe UI" w:hAnsi="Segoe UI" w:cs="Segoe UI"/>
          <w:sz w:val="21"/>
          <w:szCs w:val="21"/>
        </w:rPr>
        <w:t>Given the materiality of nature-related risks that the report demonstrates,</w:t>
      </w:r>
      <w:r w:rsidR="009A7BA4">
        <w:rPr>
          <w:rFonts w:ascii="Segoe UI" w:hAnsi="Segoe UI" w:cs="Segoe UI"/>
          <w:sz w:val="21"/>
          <w:szCs w:val="21"/>
        </w:rPr>
        <w:t xml:space="preserve"> African financial institutions </w:t>
      </w:r>
      <w:r w:rsidR="001D14FB">
        <w:rPr>
          <w:rFonts w:ascii="Segoe UI" w:hAnsi="Segoe UI" w:cs="Segoe UI"/>
          <w:sz w:val="21"/>
          <w:szCs w:val="21"/>
        </w:rPr>
        <w:t>are encouraged</w:t>
      </w:r>
      <w:r w:rsidR="00BF67E0">
        <w:rPr>
          <w:rFonts w:ascii="Segoe UI" w:hAnsi="Segoe UI" w:cs="Segoe UI"/>
          <w:sz w:val="21"/>
          <w:szCs w:val="21"/>
        </w:rPr>
        <w:t xml:space="preserve"> to</w:t>
      </w:r>
      <w:r w:rsidR="001D14FB">
        <w:rPr>
          <w:rFonts w:ascii="Segoe UI" w:hAnsi="Segoe UI" w:cs="Segoe UI"/>
          <w:sz w:val="21"/>
          <w:szCs w:val="21"/>
        </w:rPr>
        <w:t xml:space="preserve"> </w:t>
      </w:r>
      <w:r w:rsidR="009A7BA4">
        <w:rPr>
          <w:rFonts w:ascii="Segoe UI" w:hAnsi="Segoe UI" w:cs="Segoe UI"/>
          <w:sz w:val="21"/>
          <w:szCs w:val="21"/>
        </w:rPr>
        <w:t xml:space="preserve">engage with </w:t>
      </w:r>
      <w:r w:rsidR="002D6936">
        <w:rPr>
          <w:rFonts w:ascii="Segoe UI" w:hAnsi="Segoe UI" w:cs="Segoe UI"/>
          <w:sz w:val="21"/>
          <w:szCs w:val="21"/>
        </w:rPr>
        <w:t xml:space="preserve">global </w:t>
      </w:r>
      <w:r w:rsidR="000B7444">
        <w:rPr>
          <w:rFonts w:ascii="Segoe UI" w:hAnsi="Segoe UI" w:cs="Segoe UI"/>
          <w:sz w:val="21"/>
          <w:szCs w:val="21"/>
        </w:rPr>
        <w:t>standards</w:t>
      </w:r>
      <w:r w:rsidR="000B7444" w:rsidRPr="00B90186">
        <w:rPr>
          <w:rFonts w:ascii="Segoe UI" w:hAnsi="Segoe UI" w:cs="Segoe UI"/>
          <w:sz w:val="21"/>
          <w:szCs w:val="21"/>
        </w:rPr>
        <w:t xml:space="preserve"> </w:t>
      </w:r>
      <w:r w:rsidR="00490E0B">
        <w:rPr>
          <w:rFonts w:ascii="Segoe UI" w:hAnsi="Segoe UI" w:cs="Segoe UI"/>
          <w:sz w:val="21"/>
          <w:szCs w:val="21"/>
        </w:rPr>
        <w:t xml:space="preserve">for managing and disclosing nature-related financial risks, </w:t>
      </w:r>
      <w:r w:rsidR="000B7444">
        <w:rPr>
          <w:rFonts w:ascii="Segoe UI" w:hAnsi="Segoe UI" w:cs="Segoe UI"/>
          <w:sz w:val="21"/>
          <w:szCs w:val="21"/>
        </w:rPr>
        <w:t>such as the Taskforce on Nature-related Financial Disclosures (TNFD)</w:t>
      </w:r>
      <w:r w:rsidR="002D6936">
        <w:rPr>
          <w:rFonts w:ascii="Segoe UI" w:hAnsi="Segoe UI" w:cs="Segoe UI"/>
          <w:sz w:val="21"/>
          <w:szCs w:val="21"/>
        </w:rPr>
        <w:t xml:space="preserve">. </w:t>
      </w:r>
    </w:p>
    <w:p w14:paraId="50A73192" w14:textId="77777777" w:rsidR="001D14FB" w:rsidRDefault="001D14FB" w:rsidP="00FB6C02">
      <w:pPr>
        <w:rPr>
          <w:rFonts w:ascii="Segoe UI" w:hAnsi="Segoe UI" w:cs="Segoe UI"/>
          <w:sz w:val="21"/>
          <w:szCs w:val="21"/>
        </w:rPr>
      </w:pPr>
    </w:p>
    <w:p w14:paraId="0F3B3EF4" w14:textId="4D04763C" w:rsidR="00C06BAB" w:rsidRDefault="002D6936" w:rsidP="00C06BAB">
      <w:pPr>
        <w:rPr>
          <w:rFonts w:ascii="Segoe UI" w:hAnsi="Segoe UI" w:cs="Segoe UI"/>
          <w:sz w:val="21"/>
          <w:szCs w:val="21"/>
        </w:rPr>
      </w:pPr>
      <w:r>
        <w:rPr>
          <w:rFonts w:ascii="Segoe UI" w:hAnsi="Segoe UI" w:cs="Segoe UI"/>
          <w:sz w:val="21"/>
          <w:szCs w:val="21"/>
        </w:rPr>
        <w:t xml:space="preserve">The report represents the first application </w:t>
      </w:r>
      <w:r w:rsidR="000855BE">
        <w:rPr>
          <w:rFonts w:ascii="Segoe UI" w:hAnsi="Segoe UI" w:cs="Segoe UI"/>
          <w:sz w:val="21"/>
          <w:szCs w:val="21"/>
        </w:rPr>
        <w:t>i</w:t>
      </w:r>
      <w:r w:rsidR="000855BE" w:rsidRPr="00D80B64">
        <w:rPr>
          <w:rFonts w:ascii="Segoe UI" w:hAnsi="Segoe UI" w:cs="Segoe UI"/>
          <w:sz w:val="21"/>
          <w:szCs w:val="21"/>
        </w:rPr>
        <w:t xml:space="preserve">n a real-world setting </w:t>
      </w:r>
      <w:r>
        <w:rPr>
          <w:rFonts w:ascii="Segoe UI" w:hAnsi="Segoe UI" w:cs="Segoe UI"/>
          <w:sz w:val="21"/>
          <w:szCs w:val="21"/>
        </w:rPr>
        <w:t xml:space="preserve">of the </w:t>
      </w:r>
      <w:r w:rsidRPr="00D80B64">
        <w:rPr>
          <w:rFonts w:ascii="Segoe UI" w:hAnsi="Segoe UI" w:cs="Segoe UI"/>
          <w:sz w:val="21"/>
          <w:szCs w:val="21"/>
        </w:rPr>
        <w:t xml:space="preserve">LEAP Nature Risk Assessment Approach </w:t>
      </w:r>
      <w:r>
        <w:rPr>
          <w:rFonts w:ascii="Segoe UI" w:hAnsi="Segoe UI" w:cs="Segoe UI"/>
          <w:sz w:val="21"/>
          <w:szCs w:val="21"/>
        </w:rPr>
        <w:t xml:space="preserve">which was </w:t>
      </w:r>
      <w:r w:rsidRPr="00D80B64">
        <w:rPr>
          <w:rFonts w:ascii="Segoe UI" w:hAnsi="Segoe UI" w:cs="Segoe UI"/>
          <w:sz w:val="21"/>
          <w:szCs w:val="21"/>
        </w:rPr>
        <w:t xml:space="preserve">released for consultation </w:t>
      </w:r>
      <w:r>
        <w:rPr>
          <w:rFonts w:ascii="Segoe UI" w:hAnsi="Segoe UI" w:cs="Segoe UI"/>
          <w:sz w:val="21"/>
          <w:szCs w:val="21"/>
        </w:rPr>
        <w:t xml:space="preserve">by TNFD </w:t>
      </w:r>
      <w:r w:rsidRPr="00D80B64">
        <w:rPr>
          <w:rFonts w:ascii="Segoe UI" w:hAnsi="Segoe UI" w:cs="Segoe UI"/>
          <w:sz w:val="21"/>
          <w:szCs w:val="21"/>
        </w:rPr>
        <w:t>in March this year</w:t>
      </w:r>
      <w:r>
        <w:rPr>
          <w:rFonts w:ascii="Segoe UI" w:hAnsi="Segoe UI" w:cs="Segoe UI"/>
          <w:sz w:val="21"/>
          <w:szCs w:val="21"/>
        </w:rPr>
        <w:t>.</w:t>
      </w:r>
      <w:r w:rsidR="000A5B23">
        <w:rPr>
          <w:rFonts w:ascii="Segoe UI" w:hAnsi="Segoe UI" w:cs="Segoe UI"/>
          <w:sz w:val="21"/>
          <w:szCs w:val="21"/>
        </w:rPr>
        <w:t xml:space="preserve"> While </w:t>
      </w:r>
      <w:r w:rsidR="001D14FB">
        <w:rPr>
          <w:rFonts w:ascii="Segoe UI" w:hAnsi="Segoe UI" w:cs="Segoe UI"/>
          <w:sz w:val="21"/>
          <w:szCs w:val="21"/>
        </w:rPr>
        <w:t>it</w:t>
      </w:r>
      <w:r w:rsidR="000A5B23" w:rsidRPr="00D80B64">
        <w:rPr>
          <w:rFonts w:ascii="Segoe UI" w:hAnsi="Segoe UI" w:cs="Segoe UI"/>
          <w:sz w:val="21"/>
          <w:szCs w:val="21"/>
        </w:rPr>
        <w:t xml:space="preserve"> demonstrates that</w:t>
      </w:r>
      <w:r w:rsidR="000855BE">
        <w:rPr>
          <w:rFonts w:ascii="Segoe UI" w:hAnsi="Segoe UI" w:cs="Segoe UI"/>
          <w:sz w:val="21"/>
          <w:szCs w:val="21"/>
        </w:rPr>
        <w:t xml:space="preserve"> </w:t>
      </w:r>
      <w:r w:rsidR="00490E0B">
        <w:rPr>
          <w:rFonts w:ascii="Segoe UI" w:hAnsi="Segoe UI" w:cs="Segoe UI"/>
          <w:sz w:val="21"/>
          <w:szCs w:val="21"/>
        </w:rPr>
        <w:t>even at this stage in its development</w:t>
      </w:r>
      <w:r w:rsidR="006853F6">
        <w:rPr>
          <w:rFonts w:ascii="Segoe UI" w:hAnsi="Segoe UI" w:cs="Segoe UI"/>
          <w:sz w:val="21"/>
          <w:szCs w:val="21"/>
        </w:rPr>
        <w:t xml:space="preserve"> </w:t>
      </w:r>
      <w:r w:rsidR="00490E0B">
        <w:rPr>
          <w:rFonts w:ascii="Segoe UI" w:hAnsi="Segoe UI" w:cs="Segoe UI"/>
          <w:sz w:val="21"/>
          <w:szCs w:val="21"/>
        </w:rPr>
        <w:t xml:space="preserve">the framework can be </w:t>
      </w:r>
      <w:r w:rsidR="000A5B23" w:rsidRPr="00D80B64">
        <w:rPr>
          <w:rFonts w:ascii="Segoe UI" w:hAnsi="Segoe UI" w:cs="Segoe UI"/>
          <w:sz w:val="21"/>
          <w:szCs w:val="21"/>
        </w:rPr>
        <w:t>used to generate actionable conclusions</w:t>
      </w:r>
      <w:r w:rsidR="000A5B23">
        <w:rPr>
          <w:rFonts w:ascii="Segoe UI" w:hAnsi="Segoe UI" w:cs="Segoe UI"/>
          <w:sz w:val="21"/>
          <w:szCs w:val="21"/>
        </w:rPr>
        <w:t xml:space="preserve">, financial institutions </w:t>
      </w:r>
      <w:r w:rsidR="00B344B8">
        <w:rPr>
          <w:rFonts w:ascii="Segoe UI" w:hAnsi="Segoe UI" w:cs="Segoe UI"/>
          <w:sz w:val="21"/>
          <w:szCs w:val="21"/>
        </w:rPr>
        <w:t xml:space="preserve">in Africa </w:t>
      </w:r>
      <w:r w:rsidR="001D14FB">
        <w:rPr>
          <w:rFonts w:ascii="Segoe UI" w:hAnsi="Segoe UI" w:cs="Segoe UI"/>
          <w:sz w:val="21"/>
          <w:szCs w:val="21"/>
        </w:rPr>
        <w:t>can</w:t>
      </w:r>
      <w:r w:rsidR="000855BE">
        <w:rPr>
          <w:rFonts w:ascii="Segoe UI" w:hAnsi="Segoe UI" w:cs="Segoe UI"/>
          <w:sz w:val="21"/>
          <w:szCs w:val="21"/>
        </w:rPr>
        <w:t xml:space="preserve"> </w:t>
      </w:r>
      <w:r w:rsidR="000A5B23">
        <w:rPr>
          <w:rFonts w:ascii="Segoe UI" w:hAnsi="Segoe UI" w:cs="Segoe UI"/>
          <w:sz w:val="21"/>
          <w:szCs w:val="21"/>
        </w:rPr>
        <w:t xml:space="preserve">feed into its development </w:t>
      </w:r>
      <w:r w:rsidR="001D14FB">
        <w:rPr>
          <w:rFonts w:ascii="Segoe UI" w:hAnsi="Segoe UI" w:cs="Segoe UI"/>
          <w:sz w:val="21"/>
          <w:szCs w:val="21"/>
        </w:rPr>
        <w:t>to</w:t>
      </w:r>
      <w:r w:rsidR="00B344B8">
        <w:rPr>
          <w:rFonts w:ascii="Segoe UI" w:hAnsi="Segoe UI" w:cs="Segoe UI"/>
          <w:sz w:val="21"/>
          <w:szCs w:val="21"/>
        </w:rPr>
        <w:t xml:space="preserve"> </w:t>
      </w:r>
      <w:r w:rsidR="000855BE">
        <w:rPr>
          <w:rFonts w:ascii="Segoe UI" w:hAnsi="Segoe UI" w:cs="Segoe UI"/>
          <w:sz w:val="21"/>
          <w:szCs w:val="21"/>
        </w:rPr>
        <w:t xml:space="preserve">reflect the </w:t>
      </w:r>
      <w:proofErr w:type="gramStart"/>
      <w:r w:rsidR="000855BE">
        <w:rPr>
          <w:rFonts w:ascii="Segoe UI" w:hAnsi="Segoe UI" w:cs="Segoe UI"/>
          <w:sz w:val="21"/>
          <w:szCs w:val="21"/>
        </w:rPr>
        <w:t>particular challenges</w:t>
      </w:r>
      <w:proofErr w:type="gramEnd"/>
      <w:r w:rsidR="000855BE">
        <w:rPr>
          <w:rFonts w:ascii="Segoe UI" w:hAnsi="Segoe UI" w:cs="Segoe UI"/>
          <w:sz w:val="21"/>
          <w:szCs w:val="21"/>
        </w:rPr>
        <w:t xml:space="preserve"> they face.</w:t>
      </w:r>
    </w:p>
    <w:p w14:paraId="41D9E13E" w14:textId="77777777" w:rsidR="00C06BAB" w:rsidRDefault="00C06BAB" w:rsidP="00C06BAB">
      <w:pPr>
        <w:rPr>
          <w:rFonts w:ascii="Segoe UI" w:hAnsi="Segoe UI" w:cs="Segoe UI"/>
          <w:sz w:val="21"/>
          <w:szCs w:val="21"/>
        </w:rPr>
      </w:pPr>
    </w:p>
    <w:p w14:paraId="04D74EC3" w14:textId="28626946" w:rsidR="009B0BFF" w:rsidRDefault="002070F1" w:rsidP="00C06BAB">
      <w:pPr>
        <w:rPr>
          <w:rFonts w:ascii="Segoe UI" w:hAnsi="Segoe UI" w:cs="Segoe UI"/>
          <w:sz w:val="21"/>
          <w:szCs w:val="21"/>
        </w:rPr>
      </w:pPr>
      <w:r>
        <w:rPr>
          <w:rFonts w:ascii="Segoe UI" w:hAnsi="Segoe UI" w:cs="Segoe UI"/>
          <w:sz w:val="21"/>
          <w:szCs w:val="21"/>
        </w:rPr>
        <w:t>African r</w:t>
      </w:r>
      <w:r w:rsidR="00C22997">
        <w:rPr>
          <w:rFonts w:ascii="Segoe UI" w:hAnsi="Segoe UI" w:cs="Segoe UI"/>
          <w:sz w:val="21"/>
          <w:szCs w:val="21"/>
        </w:rPr>
        <w:t xml:space="preserve">egulators can also play a pivotal role by </w:t>
      </w:r>
      <w:r w:rsidR="00C22997" w:rsidRPr="00B814BA">
        <w:rPr>
          <w:rFonts w:ascii="Segoe UI" w:eastAsia="Times New Roman" w:hAnsi="Segoe UI" w:cs="Segoe UI"/>
          <w:sz w:val="21"/>
          <w:szCs w:val="21"/>
        </w:rPr>
        <w:t xml:space="preserve">clearly communicating their plans </w:t>
      </w:r>
      <w:r>
        <w:rPr>
          <w:rFonts w:ascii="Segoe UI" w:hAnsi="Segoe UI" w:cs="Segoe UI"/>
          <w:sz w:val="21"/>
          <w:szCs w:val="21"/>
        </w:rPr>
        <w:t>regarding</w:t>
      </w:r>
      <w:r w:rsidR="00C22997" w:rsidRPr="00B814BA">
        <w:rPr>
          <w:rFonts w:ascii="Segoe UI" w:eastAsia="Times New Roman" w:hAnsi="Segoe UI" w:cs="Segoe UI"/>
          <w:sz w:val="21"/>
          <w:szCs w:val="21"/>
        </w:rPr>
        <w:t xml:space="preserve"> climate and nature risk management and a timeline for </w:t>
      </w:r>
      <w:r w:rsidR="00017EF2" w:rsidRPr="000775C9">
        <w:rPr>
          <w:rFonts w:ascii="Segoe UI" w:hAnsi="Segoe UI" w:cs="Segoe UI"/>
          <w:sz w:val="21"/>
          <w:szCs w:val="21"/>
        </w:rPr>
        <w:t>implementing recommendations on nature-related risk release</w:t>
      </w:r>
      <w:r w:rsidR="00526465">
        <w:rPr>
          <w:rFonts w:ascii="Segoe UI" w:hAnsi="Segoe UI" w:cs="Segoe UI"/>
          <w:sz w:val="21"/>
          <w:szCs w:val="21"/>
        </w:rPr>
        <w:t>d</w:t>
      </w:r>
      <w:r w:rsidR="00017EF2" w:rsidRPr="000775C9">
        <w:rPr>
          <w:rFonts w:ascii="Segoe UI" w:hAnsi="Segoe UI" w:cs="Segoe UI"/>
          <w:sz w:val="21"/>
          <w:szCs w:val="21"/>
        </w:rPr>
        <w:t xml:space="preserve"> by the Network for Greening the Financial System. </w:t>
      </w:r>
      <w:r w:rsidRPr="002070F1">
        <w:rPr>
          <w:rFonts w:ascii="Segoe UI" w:hAnsi="Segoe UI" w:cs="Segoe UI"/>
          <w:sz w:val="21"/>
          <w:szCs w:val="21"/>
        </w:rPr>
        <w:t xml:space="preserve">The report </w:t>
      </w:r>
      <w:r w:rsidR="00B84C61">
        <w:rPr>
          <w:rFonts w:ascii="Segoe UI" w:hAnsi="Segoe UI" w:cs="Segoe UI"/>
          <w:sz w:val="21"/>
          <w:szCs w:val="21"/>
        </w:rPr>
        <w:t xml:space="preserve">suggests </w:t>
      </w:r>
      <w:r w:rsidRPr="002070F1">
        <w:rPr>
          <w:rFonts w:ascii="Segoe UI" w:hAnsi="Segoe UI" w:cs="Segoe UI"/>
          <w:sz w:val="21"/>
          <w:szCs w:val="21"/>
        </w:rPr>
        <w:t>th</w:t>
      </w:r>
      <w:r w:rsidR="001D14FB">
        <w:rPr>
          <w:rFonts w:ascii="Segoe UI" w:hAnsi="Segoe UI" w:cs="Segoe UI"/>
          <w:sz w:val="21"/>
          <w:szCs w:val="21"/>
        </w:rPr>
        <w:t xml:space="preserve">at </w:t>
      </w:r>
      <w:r w:rsidRPr="002070F1">
        <w:rPr>
          <w:rFonts w:ascii="Segoe UI" w:hAnsi="Segoe UI" w:cs="Segoe UI"/>
          <w:sz w:val="21"/>
          <w:szCs w:val="21"/>
        </w:rPr>
        <w:t xml:space="preserve">to </w:t>
      </w:r>
      <w:proofErr w:type="gramStart"/>
      <w:r w:rsidR="00B84C61">
        <w:rPr>
          <w:rFonts w:ascii="Segoe UI" w:hAnsi="Segoe UI" w:cs="Segoe UI"/>
          <w:sz w:val="21"/>
          <w:szCs w:val="21"/>
        </w:rPr>
        <w:t>effectively and holistically a</w:t>
      </w:r>
      <w:r w:rsidRPr="002070F1">
        <w:rPr>
          <w:rFonts w:ascii="Segoe UI" w:hAnsi="Segoe UI" w:cs="Segoe UI"/>
          <w:sz w:val="21"/>
          <w:szCs w:val="21"/>
        </w:rPr>
        <w:t xml:space="preserve">ddress </w:t>
      </w:r>
      <w:r w:rsidR="00B84C61">
        <w:rPr>
          <w:rFonts w:ascii="Segoe UI" w:hAnsi="Segoe UI" w:cs="Segoe UI"/>
          <w:sz w:val="21"/>
          <w:szCs w:val="21"/>
        </w:rPr>
        <w:t>environmental risks and opportunities</w:t>
      </w:r>
      <w:proofErr w:type="gramEnd"/>
      <w:r w:rsidRPr="002070F1">
        <w:rPr>
          <w:rFonts w:ascii="Segoe UI" w:hAnsi="Segoe UI" w:cs="Segoe UI"/>
          <w:sz w:val="21"/>
          <w:szCs w:val="21"/>
        </w:rPr>
        <w:t xml:space="preserve">, </w:t>
      </w:r>
      <w:r w:rsidR="00B84C61">
        <w:rPr>
          <w:rFonts w:ascii="Segoe UI" w:hAnsi="Segoe UI" w:cs="Segoe UI"/>
          <w:sz w:val="21"/>
          <w:szCs w:val="21"/>
        </w:rPr>
        <w:t xml:space="preserve">regulators and </w:t>
      </w:r>
      <w:r w:rsidRPr="002070F1">
        <w:rPr>
          <w:rFonts w:ascii="Segoe UI" w:hAnsi="Segoe UI" w:cs="Segoe UI"/>
          <w:sz w:val="21"/>
          <w:szCs w:val="21"/>
        </w:rPr>
        <w:t xml:space="preserve">financial institutions </w:t>
      </w:r>
      <w:r w:rsidR="001D14FB">
        <w:rPr>
          <w:rFonts w:ascii="Segoe UI" w:hAnsi="Segoe UI" w:cs="Segoe UI"/>
          <w:sz w:val="21"/>
          <w:szCs w:val="21"/>
        </w:rPr>
        <w:t>c</w:t>
      </w:r>
      <w:r w:rsidR="00B84C61">
        <w:rPr>
          <w:rFonts w:ascii="Segoe UI" w:hAnsi="Segoe UI" w:cs="Segoe UI"/>
          <w:sz w:val="21"/>
          <w:szCs w:val="21"/>
        </w:rPr>
        <w:t>ould</w:t>
      </w:r>
      <w:r w:rsidRPr="002070F1">
        <w:rPr>
          <w:rFonts w:ascii="Segoe UI" w:hAnsi="Segoe UI" w:cs="Segoe UI"/>
          <w:sz w:val="21"/>
          <w:szCs w:val="21"/>
        </w:rPr>
        <w:t xml:space="preserve"> consider nature and climate</w:t>
      </w:r>
      <w:r w:rsidR="00526465">
        <w:rPr>
          <w:rFonts w:ascii="Segoe UI" w:hAnsi="Segoe UI" w:cs="Segoe UI"/>
          <w:sz w:val="21"/>
          <w:szCs w:val="21"/>
        </w:rPr>
        <w:t>-</w:t>
      </w:r>
      <w:r w:rsidR="00B84C61">
        <w:rPr>
          <w:rFonts w:ascii="Segoe UI" w:hAnsi="Segoe UI" w:cs="Segoe UI"/>
          <w:sz w:val="21"/>
          <w:szCs w:val="21"/>
        </w:rPr>
        <w:t xml:space="preserve">related </w:t>
      </w:r>
      <w:r w:rsidR="00526465">
        <w:rPr>
          <w:rFonts w:ascii="Segoe UI" w:hAnsi="Segoe UI" w:cs="Segoe UI"/>
          <w:sz w:val="21"/>
          <w:szCs w:val="21"/>
        </w:rPr>
        <w:t xml:space="preserve">risk </w:t>
      </w:r>
      <w:r w:rsidRPr="002070F1">
        <w:rPr>
          <w:rFonts w:ascii="Segoe UI" w:hAnsi="Segoe UI" w:cs="Segoe UI"/>
          <w:sz w:val="21"/>
          <w:szCs w:val="21"/>
        </w:rPr>
        <w:t>together from the start as part of an integrated framework</w:t>
      </w:r>
      <w:r w:rsidR="00B84C61">
        <w:rPr>
          <w:rFonts w:ascii="Segoe UI" w:hAnsi="Segoe UI" w:cs="Segoe UI"/>
          <w:sz w:val="21"/>
          <w:szCs w:val="21"/>
        </w:rPr>
        <w:t>.</w:t>
      </w:r>
    </w:p>
    <w:p w14:paraId="2756995C" w14:textId="77777777" w:rsidR="00C06BAB" w:rsidRPr="000775C9" w:rsidRDefault="00C06BAB" w:rsidP="00C06BAB">
      <w:pPr>
        <w:rPr>
          <w:rFonts w:ascii="Segoe UI" w:hAnsi="Segoe UI" w:cs="Segoe UI"/>
          <w:sz w:val="21"/>
          <w:szCs w:val="21"/>
        </w:rPr>
      </w:pPr>
    </w:p>
    <w:p w14:paraId="6327408B" w14:textId="06DBF3E6" w:rsidR="00ED115E" w:rsidRPr="000775C9" w:rsidRDefault="00ED115E" w:rsidP="00D32169">
      <w:pPr>
        <w:rPr>
          <w:rFonts w:ascii="Segoe UI" w:hAnsi="Segoe UI" w:cs="Segoe UI"/>
          <w:b/>
          <w:bCs/>
          <w:sz w:val="21"/>
          <w:szCs w:val="21"/>
        </w:rPr>
      </w:pPr>
      <w:r w:rsidRPr="000775C9">
        <w:rPr>
          <w:rFonts w:ascii="Segoe UI" w:hAnsi="Segoe UI" w:cs="Segoe UI"/>
          <w:b/>
          <w:bCs/>
          <w:sz w:val="21"/>
          <w:szCs w:val="21"/>
        </w:rPr>
        <w:t xml:space="preserve">Mark Napier, CEO of FSD Africa: </w:t>
      </w:r>
    </w:p>
    <w:p w14:paraId="52445C5A" w14:textId="4FDC3621" w:rsidR="00666915" w:rsidRPr="000775C9" w:rsidRDefault="00ED115E" w:rsidP="00D32169">
      <w:pPr>
        <w:rPr>
          <w:rFonts w:ascii="Segoe UI" w:hAnsi="Segoe UI" w:cs="Segoe UI"/>
          <w:i/>
          <w:iCs/>
          <w:sz w:val="21"/>
          <w:szCs w:val="21"/>
        </w:rPr>
      </w:pPr>
      <w:r w:rsidRPr="000775C9">
        <w:rPr>
          <w:rFonts w:ascii="Segoe UI" w:hAnsi="Segoe UI" w:cs="Segoe UI"/>
          <w:sz w:val="21"/>
          <w:szCs w:val="21"/>
        </w:rPr>
        <w:t>“</w:t>
      </w:r>
      <w:r w:rsidR="008E7997" w:rsidRPr="000775C9">
        <w:rPr>
          <w:rFonts w:ascii="Segoe UI" w:hAnsi="Segoe UI" w:cs="Segoe UI"/>
          <w:i/>
          <w:iCs/>
          <w:sz w:val="21"/>
          <w:szCs w:val="21"/>
        </w:rPr>
        <w:t xml:space="preserve">The impacts of </w:t>
      </w:r>
      <w:r w:rsidR="00AB65FE" w:rsidRPr="000775C9">
        <w:rPr>
          <w:rFonts w:ascii="Segoe UI" w:hAnsi="Segoe UI" w:cs="Segoe UI"/>
          <w:i/>
          <w:iCs/>
          <w:sz w:val="21"/>
          <w:szCs w:val="21"/>
        </w:rPr>
        <w:t>shifting</w:t>
      </w:r>
      <w:r w:rsidR="00601503" w:rsidRPr="000775C9">
        <w:rPr>
          <w:rFonts w:ascii="Segoe UI" w:hAnsi="Segoe UI" w:cs="Segoe UI"/>
          <w:i/>
          <w:iCs/>
          <w:sz w:val="21"/>
          <w:szCs w:val="21"/>
        </w:rPr>
        <w:t xml:space="preserve"> to a nature-positive society </w:t>
      </w:r>
      <w:r w:rsidR="008E7997" w:rsidRPr="000775C9">
        <w:rPr>
          <w:rFonts w:ascii="Segoe UI" w:hAnsi="Segoe UI" w:cs="Segoe UI"/>
          <w:i/>
          <w:iCs/>
          <w:sz w:val="21"/>
          <w:szCs w:val="21"/>
        </w:rPr>
        <w:t>are materia</w:t>
      </w:r>
      <w:r w:rsidR="00666915">
        <w:rPr>
          <w:rFonts w:ascii="Segoe UI" w:hAnsi="Segoe UI" w:cs="Segoe UI"/>
          <w:i/>
          <w:iCs/>
          <w:sz w:val="21"/>
          <w:szCs w:val="21"/>
        </w:rPr>
        <w:t xml:space="preserve">l and already underway. There is significant upside to be captured but </w:t>
      </w:r>
      <w:r w:rsidR="008E7997" w:rsidRPr="000775C9">
        <w:rPr>
          <w:rFonts w:ascii="Segoe UI" w:hAnsi="Segoe UI" w:cs="Segoe UI"/>
          <w:i/>
          <w:iCs/>
          <w:sz w:val="21"/>
          <w:szCs w:val="21"/>
        </w:rPr>
        <w:t>financial institutions</w:t>
      </w:r>
      <w:r w:rsidR="00666915">
        <w:rPr>
          <w:rFonts w:ascii="Segoe UI" w:hAnsi="Segoe UI" w:cs="Segoe UI"/>
          <w:i/>
          <w:iCs/>
          <w:sz w:val="21"/>
          <w:szCs w:val="21"/>
        </w:rPr>
        <w:t xml:space="preserve"> must</w:t>
      </w:r>
      <w:r w:rsidR="008E7997" w:rsidRPr="000775C9">
        <w:rPr>
          <w:rFonts w:ascii="Segoe UI" w:hAnsi="Segoe UI" w:cs="Segoe UI"/>
          <w:i/>
          <w:iCs/>
          <w:sz w:val="21"/>
          <w:szCs w:val="21"/>
        </w:rPr>
        <w:t xml:space="preserve"> </w:t>
      </w:r>
      <w:r w:rsidR="00666915">
        <w:rPr>
          <w:rFonts w:ascii="Segoe UI" w:hAnsi="Segoe UI" w:cs="Segoe UI"/>
          <w:i/>
          <w:iCs/>
          <w:sz w:val="21"/>
          <w:szCs w:val="21"/>
        </w:rPr>
        <w:t xml:space="preserve">institute new approaches to portfolio management that get ahead of changing regulation, of consumer preferences, and of the huge economic damage threatened by tipping points in critical natural systems. </w:t>
      </w:r>
      <w:r w:rsidR="00245FA7" w:rsidRPr="000775C9">
        <w:rPr>
          <w:rFonts w:ascii="Segoe UI" w:hAnsi="Segoe UI" w:cs="Segoe UI"/>
          <w:i/>
          <w:iCs/>
          <w:sz w:val="21"/>
          <w:szCs w:val="21"/>
        </w:rPr>
        <w:t xml:space="preserve">Getting this right could tip the scales between growth and decline for portfolios across the continent.” </w:t>
      </w:r>
    </w:p>
    <w:p w14:paraId="26179FF2" w14:textId="77777777" w:rsidR="009B0BFF" w:rsidRPr="000775C9" w:rsidRDefault="009B0BFF" w:rsidP="00D32169">
      <w:pPr>
        <w:rPr>
          <w:rFonts w:ascii="Segoe UI" w:hAnsi="Segoe UI" w:cs="Segoe UI"/>
          <w:sz w:val="21"/>
          <w:szCs w:val="21"/>
        </w:rPr>
      </w:pPr>
    </w:p>
    <w:p w14:paraId="5DEA739A" w14:textId="00891479" w:rsidR="00BF67E0" w:rsidRDefault="00611768" w:rsidP="00BD29E7">
      <w:pPr>
        <w:rPr>
          <w:rFonts w:ascii="Segoe UI" w:hAnsi="Segoe UI" w:cs="Segoe UI"/>
          <w:i/>
          <w:iCs/>
          <w:sz w:val="21"/>
          <w:szCs w:val="21"/>
        </w:rPr>
      </w:pPr>
      <w:r w:rsidRPr="00611768">
        <w:t xml:space="preserve"> </w:t>
      </w:r>
      <w:r>
        <w:rPr>
          <w:rFonts w:ascii="Segoe UI" w:hAnsi="Segoe UI" w:cs="Segoe UI"/>
          <w:b/>
          <w:bCs/>
          <w:sz w:val="21"/>
          <w:szCs w:val="21"/>
        </w:rPr>
        <w:t>Robin Smale</w:t>
      </w:r>
      <w:r>
        <w:t xml:space="preserve">, </w:t>
      </w:r>
      <w:r w:rsidRPr="00611768">
        <w:rPr>
          <w:rFonts w:ascii="Segoe UI" w:hAnsi="Segoe UI" w:cs="Segoe UI"/>
          <w:b/>
          <w:bCs/>
          <w:sz w:val="21"/>
          <w:szCs w:val="21"/>
        </w:rPr>
        <w:t>Director at Vivid Economics</w:t>
      </w:r>
      <w:r>
        <w:rPr>
          <w:rFonts w:ascii="Segoe UI" w:hAnsi="Segoe UI" w:cs="Segoe UI"/>
          <w:b/>
          <w:bCs/>
          <w:sz w:val="21"/>
          <w:szCs w:val="21"/>
        </w:rPr>
        <w:t xml:space="preserve"> by </w:t>
      </w:r>
      <w:r w:rsidRPr="00611768">
        <w:rPr>
          <w:rFonts w:ascii="Segoe UI" w:hAnsi="Segoe UI" w:cs="Segoe UI"/>
          <w:b/>
          <w:bCs/>
          <w:sz w:val="21"/>
          <w:szCs w:val="21"/>
        </w:rPr>
        <w:t>McKinsey</w:t>
      </w:r>
      <w:r>
        <w:rPr>
          <w:rFonts w:ascii="Segoe UI" w:hAnsi="Segoe UI" w:cs="Segoe UI"/>
          <w:b/>
          <w:bCs/>
          <w:sz w:val="21"/>
          <w:szCs w:val="21"/>
        </w:rPr>
        <w:t>:</w:t>
      </w:r>
    </w:p>
    <w:p w14:paraId="7813A0AD" w14:textId="750C03F2" w:rsidR="00BD29E7" w:rsidRPr="000775C9" w:rsidRDefault="00BF67E0" w:rsidP="00BD29E7">
      <w:pPr>
        <w:rPr>
          <w:rFonts w:ascii="Segoe UI" w:hAnsi="Segoe UI" w:cs="Segoe UI"/>
          <w:b/>
          <w:bCs/>
          <w:sz w:val="21"/>
          <w:szCs w:val="21"/>
        </w:rPr>
      </w:pPr>
      <w:r>
        <w:rPr>
          <w:rFonts w:ascii="Segoe UI" w:hAnsi="Segoe UI" w:cs="Segoe UI"/>
          <w:i/>
          <w:iCs/>
          <w:sz w:val="21"/>
          <w:szCs w:val="21"/>
        </w:rPr>
        <w:t>“</w:t>
      </w:r>
      <w:r w:rsidRPr="00BF67E0">
        <w:rPr>
          <w:rFonts w:ascii="Segoe UI" w:hAnsi="Segoe UI" w:cs="Segoe UI"/>
          <w:i/>
          <w:iCs/>
          <w:sz w:val="21"/>
          <w:szCs w:val="21"/>
        </w:rPr>
        <w:t xml:space="preserve">The nature crisis is just as urgent as the climate </w:t>
      </w:r>
      <w:proofErr w:type="gramStart"/>
      <w:r w:rsidRPr="00BF67E0">
        <w:rPr>
          <w:rFonts w:ascii="Segoe UI" w:hAnsi="Segoe UI" w:cs="Segoe UI"/>
          <w:i/>
          <w:iCs/>
          <w:sz w:val="21"/>
          <w:szCs w:val="21"/>
        </w:rPr>
        <w:t>crisis, and</w:t>
      </w:r>
      <w:proofErr w:type="gramEnd"/>
      <w:r w:rsidRPr="00BF67E0">
        <w:rPr>
          <w:rFonts w:ascii="Segoe UI" w:hAnsi="Segoe UI" w:cs="Segoe UI"/>
          <w:i/>
          <w:iCs/>
          <w:sz w:val="21"/>
          <w:szCs w:val="21"/>
        </w:rPr>
        <w:t xml:space="preserve"> demands swift action. By putting the TNFD beta framework into practice for the first time, our new research</w:t>
      </w:r>
      <w:r>
        <w:rPr>
          <w:rFonts w:ascii="Segoe UI" w:hAnsi="Segoe UI" w:cs="Segoe UI"/>
          <w:i/>
          <w:iCs/>
          <w:sz w:val="21"/>
          <w:szCs w:val="21"/>
        </w:rPr>
        <w:t xml:space="preserve"> with FSD Africa</w:t>
      </w:r>
      <w:r w:rsidRPr="00BF67E0">
        <w:rPr>
          <w:rFonts w:ascii="Segoe UI" w:hAnsi="Segoe UI" w:cs="Segoe UI"/>
          <w:i/>
          <w:iCs/>
          <w:sz w:val="21"/>
          <w:szCs w:val="21"/>
        </w:rPr>
        <w:t xml:space="preserve"> demonstrates the exposure of the African financial sector to material opportunities and risks from nature loss. The critical understanding of the connections between nature, climate change and business can help financial institutions to build in resilience and capture opportunities presented by a net-zero and nature-positive future.</w:t>
      </w:r>
      <w:r>
        <w:rPr>
          <w:rFonts w:ascii="Segoe UI" w:hAnsi="Segoe UI" w:cs="Segoe UI"/>
          <w:i/>
          <w:iCs/>
          <w:sz w:val="21"/>
          <w:szCs w:val="21"/>
        </w:rPr>
        <w:t>”</w:t>
      </w:r>
    </w:p>
    <w:p w14:paraId="654D7128" w14:textId="77777777" w:rsidR="00D80B64" w:rsidRPr="000775C9" w:rsidRDefault="00D80B64" w:rsidP="00D80B64">
      <w:pPr>
        <w:jc w:val="center"/>
        <w:rPr>
          <w:rFonts w:ascii="Segoe UI" w:hAnsi="Segoe UI" w:cs="Segoe UI"/>
          <w:b/>
          <w:bCs/>
          <w:sz w:val="21"/>
          <w:szCs w:val="21"/>
        </w:rPr>
      </w:pPr>
      <w:r w:rsidRPr="000775C9">
        <w:rPr>
          <w:rFonts w:ascii="Segoe UI" w:hAnsi="Segoe UI" w:cs="Segoe UI"/>
          <w:b/>
          <w:bCs/>
          <w:sz w:val="21"/>
          <w:szCs w:val="21"/>
        </w:rPr>
        <w:t>- END -</w:t>
      </w:r>
    </w:p>
    <w:p w14:paraId="66FAF46E" w14:textId="77777777" w:rsidR="00D80B64" w:rsidRPr="000775C9" w:rsidRDefault="00D80B64" w:rsidP="00D80B64">
      <w:pPr>
        <w:jc w:val="both"/>
        <w:rPr>
          <w:rFonts w:ascii="Segoe UI" w:eastAsia="Calibri" w:hAnsi="Segoe UI" w:cs="Segoe UI"/>
          <w:b/>
          <w:color w:val="000000"/>
          <w:sz w:val="21"/>
          <w:szCs w:val="21"/>
          <w:lang w:val="en-US"/>
        </w:rPr>
      </w:pPr>
    </w:p>
    <w:p w14:paraId="44800530" w14:textId="77777777" w:rsidR="00D80B64" w:rsidRPr="000775C9" w:rsidRDefault="00D80B64" w:rsidP="00D80B64">
      <w:pPr>
        <w:pStyle w:val="paragraph"/>
        <w:spacing w:before="0" w:beforeAutospacing="0" w:after="0" w:afterAutospacing="0"/>
        <w:textAlignment w:val="baseline"/>
        <w:rPr>
          <w:rFonts w:ascii="Segoe UI" w:eastAsia="Calibri" w:hAnsi="Segoe UI" w:cs="Segoe UI"/>
          <w:b/>
          <w:color w:val="000000"/>
          <w:sz w:val="21"/>
          <w:szCs w:val="21"/>
          <w:lang w:val="en-US"/>
        </w:rPr>
      </w:pPr>
      <w:r w:rsidRPr="000775C9">
        <w:rPr>
          <w:rFonts w:ascii="Segoe UI" w:eastAsia="Calibri" w:hAnsi="Segoe UI" w:cs="Segoe UI"/>
          <w:b/>
          <w:color w:val="000000"/>
          <w:sz w:val="21"/>
          <w:szCs w:val="21"/>
          <w:lang w:val="en-US"/>
        </w:rPr>
        <w:t>For more information please contact:</w:t>
      </w:r>
    </w:p>
    <w:p w14:paraId="7E53EB7C" w14:textId="77777777" w:rsidR="00D80B64" w:rsidRPr="000775C9" w:rsidRDefault="00D80B64" w:rsidP="00D80B64">
      <w:pPr>
        <w:jc w:val="both"/>
        <w:rPr>
          <w:rFonts w:ascii="Segoe UI" w:eastAsia="Calibri" w:hAnsi="Segoe UI" w:cs="Segoe UI"/>
          <w:color w:val="000000"/>
          <w:sz w:val="21"/>
          <w:szCs w:val="21"/>
          <w:lang w:val="en-US"/>
        </w:rPr>
      </w:pPr>
    </w:p>
    <w:p w14:paraId="747DE735" w14:textId="77777777" w:rsidR="00D80B64" w:rsidRPr="000775C9" w:rsidRDefault="00D80B64" w:rsidP="00D80B64">
      <w:pPr>
        <w:jc w:val="both"/>
        <w:rPr>
          <w:rFonts w:ascii="Segoe UI" w:eastAsia="Calibri" w:hAnsi="Segoe UI" w:cs="Segoe UI"/>
          <w:color w:val="000000"/>
          <w:sz w:val="21"/>
          <w:szCs w:val="21"/>
          <w:lang w:val="en-US"/>
        </w:rPr>
      </w:pPr>
      <w:r w:rsidRPr="000775C9">
        <w:rPr>
          <w:rFonts w:ascii="Segoe UI" w:eastAsia="Calibri" w:hAnsi="Segoe UI" w:cs="Segoe UI"/>
          <w:color w:val="000000"/>
          <w:sz w:val="21"/>
          <w:szCs w:val="21"/>
          <w:lang w:val="en-US"/>
        </w:rPr>
        <w:t>Elliot Thornton</w:t>
      </w:r>
    </w:p>
    <w:p w14:paraId="1D1BE380" w14:textId="194245D2" w:rsidR="00D80B64" w:rsidRDefault="00D80B64" w:rsidP="00D80B64">
      <w:pPr>
        <w:jc w:val="both"/>
        <w:rPr>
          <w:rFonts w:ascii="Segoe UI" w:eastAsia="Calibri" w:hAnsi="Segoe UI" w:cs="Segoe UI"/>
          <w:color w:val="000000"/>
          <w:sz w:val="21"/>
          <w:szCs w:val="21"/>
          <w:lang w:val="en-US"/>
        </w:rPr>
      </w:pPr>
      <w:r w:rsidRPr="000775C9">
        <w:rPr>
          <w:rFonts w:ascii="Segoe UI" w:eastAsia="Calibri" w:hAnsi="Segoe UI" w:cs="Segoe UI"/>
          <w:color w:val="000000"/>
          <w:sz w:val="21"/>
          <w:szCs w:val="21"/>
          <w:lang w:val="en-US"/>
        </w:rPr>
        <w:t>Hudson Sandler</w:t>
      </w:r>
    </w:p>
    <w:p w14:paraId="1E7D5499" w14:textId="1D54C253" w:rsidR="00526465" w:rsidRPr="000775C9" w:rsidRDefault="00526465" w:rsidP="00D80B64">
      <w:pPr>
        <w:jc w:val="both"/>
        <w:rPr>
          <w:rFonts w:ascii="Segoe UI" w:eastAsia="Calibri" w:hAnsi="Segoe UI" w:cs="Segoe UI"/>
          <w:color w:val="000000"/>
          <w:sz w:val="21"/>
          <w:szCs w:val="21"/>
          <w:lang w:val="en-US"/>
        </w:rPr>
      </w:pPr>
      <w:r w:rsidRPr="00526465">
        <w:rPr>
          <w:rFonts w:ascii="Segoe UI" w:eastAsia="Calibri" w:hAnsi="Segoe UI" w:cs="Segoe UI"/>
          <w:color w:val="000000"/>
          <w:sz w:val="21"/>
          <w:szCs w:val="21"/>
          <w:lang w:val="en-US"/>
        </w:rPr>
        <w:t>FSDAfrica@hudsonsandler.com</w:t>
      </w:r>
    </w:p>
    <w:p w14:paraId="049FC756" w14:textId="77777777" w:rsidR="00D80B64" w:rsidRPr="000775C9" w:rsidRDefault="00D80B64" w:rsidP="00D80B64">
      <w:pPr>
        <w:jc w:val="both"/>
        <w:rPr>
          <w:rFonts w:ascii="Segoe UI" w:eastAsia="Calibri" w:hAnsi="Segoe UI" w:cs="Segoe UI"/>
          <w:color w:val="000000"/>
          <w:sz w:val="21"/>
          <w:szCs w:val="21"/>
          <w:lang w:val="en-US"/>
        </w:rPr>
      </w:pPr>
      <w:r w:rsidRPr="000775C9">
        <w:rPr>
          <w:rFonts w:ascii="Segoe UI" w:eastAsia="Calibri" w:hAnsi="Segoe UI" w:cs="Segoe UI"/>
          <w:color w:val="000000"/>
          <w:sz w:val="21"/>
          <w:szCs w:val="21"/>
          <w:lang w:val="en-US"/>
        </w:rPr>
        <w:t>Tel: +44 20 7710 8935</w:t>
      </w:r>
    </w:p>
    <w:p w14:paraId="00AECED7" w14:textId="77777777" w:rsidR="00D80B64" w:rsidRPr="000775C9" w:rsidRDefault="00D80B64" w:rsidP="00D80B64">
      <w:pPr>
        <w:jc w:val="both"/>
        <w:rPr>
          <w:rFonts w:ascii="Segoe UI" w:eastAsia="Calibri" w:hAnsi="Segoe UI" w:cs="Segoe UI"/>
          <w:color w:val="000000"/>
          <w:sz w:val="21"/>
          <w:szCs w:val="21"/>
          <w:lang w:val="en-US"/>
        </w:rPr>
      </w:pPr>
    </w:p>
    <w:p w14:paraId="4D41C21B" w14:textId="77777777" w:rsidR="00D80B64" w:rsidRPr="000775C9" w:rsidRDefault="00D80B64" w:rsidP="00D80B64">
      <w:pPr>
        <w:jc w:val="both"/>
        <w:rPr>
          <w:rFonts w:ascii="Segoe UI" w:eastAsia="Calibri" w:hAnsi="Segoe UI" w:cs="Segoe UI"/>
          <w:color w:val="000000"/>
          <w:sz w:val="21"/>
          <w:szCs w:val="21"/>
          <w:lang w:val="en-US"/>
        </w:rPr>
      </w:pPr>
      <w:r w:rsidRPr="000775C9">
        <w:rPr>
          <w:rFonts w:ascii="Segoe UI" w:eastAsia="Calibri" w:hAnsi="Segoe UI" w:cs="Segoe UI"/>
          <w:color w:val="000000"/>
          <w:sz w:val="21"/>
          <w:szCs w:val="21"/>
          <w:lang w:val="en-US"/>
        </w:rPr>
        <w:t>Nelson Karanja</w:t>
      </w:r>
    </w:p>
    <w:p w14:paraId="6EC061E5" w14:textId="77777777" w:rsidR="00D80B64" w:rsidRPr="000775C9" w:rsidRDefault="00D80B64" w:rsidP="00D80B64">
      <w:pPr>
        <w:jc w:val="both"/>
        <w:rPr>
          <w:rFonts w:ascii="Segoe UI" w:eastAsia="Calibri" w:hAnsi="Segoe UI" w:cs="Segoe UI"/>
          <w:color w:val="000000"/>
          <w:sz w:val="21"/>
          <w:szCs w:val="21"/>
          <w:lang w:val="en-US"/>
        </w:rPr>
      </w:pPr>
      <w:r w:rsidRPr="000775C9">
        <w:rPr>
          <w:rFonts w:ascii="Segoe UI" w:eastAsia="Calibri" w:hAnsi="Segoe UI" w:cs="Segoe UI"/>
          <w:color w:val="000000"/>
          <w:sz w:val="21"/>
          <w:szCs w:val="21"/>
          <w:lang w:val="en-US"/>
        </w:rPr>
        <w:t>Director, Communications &amp; Engagement</w:t>
      </w:r>
    </w:p>
    <w:p w14:paraId="65787C8F" w14:textId="77777777" w:rsidR="00D80B64" w:rsidRPr="000775C9" w:rsidRDefault="00D80B64" w:rsidP="00D80B64">
      <w:pPr>
        <w:jc w:val="both"/>
        <w:rPr>
          <w:rFonts w:ascii="Segoe UI" w:eastAsia="Calibri" w:hAnsi="Segoe UI" w:cs="Segoe UI"/>
          <w:color w:val="000000"/>
          <w:sz w:val="21"/>
          <w:szCs w:val="21"/>
          <w:lang w:val="en-US"/>
        </w:rPr>
      </w:pPr>
      <w:r w:rsidRPr="000775C9">
        <w:rPr>
          <w:rFonts w:ascii="Segoe UI" w:eastAsia="Calibri" w:hAnsi="Segoe UI" w:cs="Segoe UI"/>
          <w:color w:val="000000"/>
          <w:sz w:val="21"/>
          <w:szCs w:val="21"/>
          <w:lang w:val="en-US"/>
        </w:rPr>
        <w:t>FSD Africa</w:t>
      </w:r>
    </w:p>
    <w:p w14:paraId="5A4F6937" w14:textId="33594D6E" w:rsidR="00D80B64" w:rsidRDefault="00CF5044" w:rsidP="00D80B64">
      <w:pPr>
        <w:jc w:val="both"/>
        <w:rPr>
          <w:rFonts w:ascii="Segoe UI" w:eastAsia="Calibri" w:hAnsi="Segoe UI" w:cs="Segoe UI"/>
          <w:b/>
          <w:bCs/>
          <w:color w:val="0563C1"/>
          <w:sz w:val="21"/>
          <w:szCs w:val="21"/>
          <w:u w:val="single"/>
        </w:rPr>
      </w:pPr>
      <w:hyperlink r:id="rId11" w:history="1">
        <w:r w:rsidR="00D80B64" w:rsidRPr="000775C9">
          <w:rPr>
            <w:rFonts w:ascii="Segoe UI" w:eastAsia="Calibri" w:hAnsi="Segoe UI" w:cs="Segoe UI"/>
            <w:b/>
            <w:bCs/>
            <w:color w:val="0563C1"/>
            <w:sz w:val="21"/>
            <w:szCs w:val="21"/>
            <w:u w:val="single"/>
          </w:rPr>
          <w:t>nelson@fsdafrica.org</w:t>
        </w:r>
      </w:hyperlink>
    </w:p>
    <w:p w14:paraId="03FC4391" w14:textId="7FB8B38A" w:rsidR="008E728A" w:rsidRDefault="008E728A" w:rsidP="00D80B64">
      <w:pPr>
        <w:jc w:val="both"/>
        <w:rPr>
          <w:rFonts w:ascii="Segoe UI" w:eastAsia="Calibri" w:hAnsi="Segoe UI" w:cs="Segoe UI"/>
          <w:b/>
          <w:bCs/>
          <w:color w:val="0563C1"/>
          <w:sz w:val="21"/>
          <w:szCs w:val="21"/>
          <w:u w:val="single"/>
        </w:rPr>
      </w:pPr>
    </w:p>
    <w:p w14:paraId="6BCCB93B" w14:textId="60097011" w:rsidR="008E728A" w:rsidRPr="00B814BA" w:rsidRDefault="008E728A" w:rsidP="00D80B64">
      <w:pPr>
        <w:jc w:val="both"/>
        <w:rPr>
          <w:rFonts w:ascii="Segoe UI" w:eastAsia="Calibri" w:hAnsi="Segoe UI" w:cs="Segoe UI"/>
          <w:color w:val="0563C1"/>
          <w:sz w:val="21"/>
          <w:szCs w:val="21"/>
          <w:u w:val="single"/>
        </w:rPr>
      </w:pPr>
      <w:r w:rsidRPr="00B814BA">
        <w:rPr>
          <w:rFonts w:ascii="Segoe UI" w:eastAsia="Calibri" w:hAnsi="Segoe UI" w:cs="Segoe UI"/>
          <w:color w:val="0563C1"/>
          <w:sz w:val="21"/>
          <w:szCs w:val="21"/>
          <w:u w:val="single"/>
        </w:rPr>
        <w:t>Kerry Naidoo</w:t>
      </w:r>
    </w:p>
    <w:p w14:paraId="714BAE9C" w14:textId="77777777" w:rsidR="008E728A" w:rsidRPr="00B814BA" w:rsidRDefault="008E728A" w:rsidP="008E728A">
      <w:pPr>
        <w:jc w:val="both"/>
        <w:rPr>
          <w:rFonts w:ascii="Segoe UI" w:eastAsia="Calibri" w:hAnsi="Segoe UI" w:cs="Segoe UI"/>
          <w:color w:val="000000"/>
          <w:sz w:val="21"/>
          <w:szCs w:val="21"/>
        </w:rPr>
      </w:pPr>
      <w:r w:rsidRPr="00B814BA">
        <w:rPr>
          <w:rFonts w:ascii="Segoe UI" w:eastAsia="Calibri" w:hAnsi="Segoe UI" w:cs="Segoe UI"/>
          <w:color w:val="000000"/>
          <w:sz w:val="21"/>
          <w:szCs w:val="21"/>
        </w:rPr>
        <w:t>Africa Director of Communications</w:t>
      </w:r>
    </w:p>
    <w:p w14:paraId="7F7681D1" w14:textId="77777777" w:rsidR="008E728A" w:rsidRPr="00B814BA" w:rsidRDefault="008E728A" w:rsidP="008E728A">
      <w:pPr>
        <w:jc w:val="both"/>
        <w:rPr>
          <w:rFonts w:ascii="Segoe UI" w:eastAsia="Calibri" w:hAnsi="Segoe UI" w:cs="Segoe UI"/>
          <w:color w:val="000000"/>
          <w:sz w:val="21"/>
          <w:szCs w:val="21"/>
        </w:rPr>
      </w:pPr>
      <w:r w:rsidRPr="00B814BA">
        <w:rPr>
          <w:rFonts w:ascii="Segoe UI" w:eastAsia="Calibri" w:hAnsi="Segoe UI" w:cs="Segoe UI"/>
          <w:color w:val="000000"/>
          <w:sz w:val="21"/>
          <w:szCs w:val="21"/>
        </w:rPr>
        <w:t>McKinsey &amp; Company</w:t>
      </w:r>
    </w:p>
    <w:p w14:paraId="005F258B" w14:textId="77777777" w:rsidR="008E728A" w:rsidRPr="00B814BA" w:rsidRDefault="008E728A" w:rsidP="008E728A">
      <w:pPr>
        <w:jc w:val="both"/>
        <w:rPr>
          <w:rFonts w:ascii="Segoe UI" w:eastAsia="Calibri" w:hAnsi="Segoe UI" w:cs="Segoe UI"/>
          <w:color w:val="000000"/>
          <w:sz w:val="21"/>
          <w:szCs w:val="21"/>
        </w:rPr>
      </w:pPr>
      <w:r w:rsidRPr="00B814BA">
        <w:rPr>
          <w:rFonts w:ascii="Segoe UI" w:eastAsia="Calibri" w:hAnsi="Segoe UI" w:cs="Segoe UI"/>
          <w:color w:val="000000"/>
          <w:sz w:val="21"/>
          <w:szCs w:val="21"/>
        </w:rPr>
        <w:t xml:space="preserve">Kerry_Naidoo@mckinsey.com </w:t>
      </w:r>
    </w:p>
    <w:p w14:paraId="651D224D" w14:textId="5D2FE74A" w:rsidR="008E728A" w:rsidRPr="00B814BA" w:rsidRDefault="008E728A" w:rsidP="008E728A">
      <w:pPr>
        <w:jc w:val="both"/>
        <w:rPr>
          <w:rFonts w:ascii="Segoe UI" w:eastAsia="Calibri" w:hAnsi="Segoe UI" w:cs="Segoe UI"/>
          <w:color w:val="000000"/>
          <w:sz w:val="21"/>
          <w:szCs w:val="21"/>
        </w:rPr>
      </w:pPr>
      <w:r w:rsidRPr="00B814BA">
        <w:rPr>
          <w:rFonts w:ascii="Segoe UI" w:eastAsia="Calibri" w:hAnsi="Segoe UI" w:cs="Segoe UI"/>
          <w:color w:val="000000"/>
          <w:sz w:val="21"/>
          <w:szCs w:val="21"/>
        </w:rPr>
        <w:t>+27 66 489 9792</w:t>
      </w:r>
    </w:p>
    <w:p w14:paraId="33845912" w14:textId="77777777" w:rsidR="00D80B64" w:rsidRPr="000775C9" w:rsidRDefault="00D80B64" w:rsidP="00D80B64">
      <w:pPr>
        <w:jc w:val="both"/>
        <w:rPr>
          <w:rFonts w:ascii="Segoe UI" w:eastAsia="Calibri" w:hAnsi="Segoe UI" w:cs="Segoe UI"/>
          <w:sz w:val="21"/>
          <w:szCs w:val="21"/>
          <w:lang w:val="en-US"/>
        </w:rPr>
      </w:pPr>
    </w:p>
    <w:p w14:paraId="49D35DAA" w14:textId="77777777" w:rsidR="009B4AFA" w:rsidRPr="000775C9" w:rsidRDefault="009B4AFA" w:rsidP="009B4AFA">
      <w:pPr>
        <w:jc w:val="both"/>
        <w:rPr>
          <w:rFonts w:ascii="Segoe UI" w:eastAsia="Calibri" w:hAnsi="Segoe UI" w:cs="Segoe UI"/>
          <w:b/>
          <w:sz w:val="21"/>
          <w:szCs w:val="21"/>
          <w:lang w:val="en-US"/>
        </w:rPr>
      </w:pPr>
      <w:r w:rsidRPr="000775C9">
        <w:rPr>
          <w:rFonts w:ascii="Segoe UI" w:eastAsia="Calibri" w:hAnsi="Segoe UI" w:cs="Segoe UI"/>
          <w:b/>
          <w:sz w:val="21"/>
          <w:szCs w:val="21"/>
          <w:lang w:val="en-US"/>
        </w:rPr>
        <w:t xml:space="preserve">About FSD Africa </w:t>
      </w:r>
    </w:p>
    <w:p w14:paraId="7759C534" w14:textId="47965C31" w:rsidR="00D80B64" w:rsidRPr="000775C9" w:rsidRDefault="006D5599" w:rsidP="00D80B64">
      <w:pPr>
        <w:jc w:val="both"/>
        <w:rPr>
          <w:rFonts w:ascii="Segoe UI" w:eastAsia="Calibri" w:hAnsi="Segoe UI" w:cs="Segoe UI"/>
          <w:bCs/>
          <w:sz w:val="21"/>
          <w:szCs w:val="21"/>
          <w:lang w:val="en-US"/>
        </w:rPr>
      </w:pPr>
      <w:r w:rsidRPr="006D5599">
        <w:rPr>
          <w:rFonts w:ascii="Segoe UI" w:eastAsia="Calibri" w:hAnsi="Segoe UI" w:cs="Segoe UI"/>
          <w:bCs/>
          <w:sz w:val="21"/>
          <w:szCs w:val="21"/>
          <w:lang w:val="en-US"/>
        </w:rPr>
        <w:t xml:space="preserve">FSD Africa is a specialist development agency making finance work for Africa’s future. Based in Nairobi, FSD Africa’s team of financial sector experts work alongside governments, business leaders, regulators, and policymakers to design and build ambitious </w:t>
      </w:r>
      <w:proofErr w:type="spellStart"/>
      <w:r w:rsidRPr="006D5599">
        <w:rPr>
          <w:rFonts w:ascii="Segoe UI" w:eastAsia="Calibri" w:hAnsi="Segoe UI" w:cs="Segoe UI"/>
          <w:bCs/>
          <w:sz w:val="21"/>
          <w:szCs w:val="21"/>
          <w:lang w:val="en-US"/>
        </w:rPr>
        <w:t>programmes</w:t>
      </w:r>
      <w:proofErr w:type="spellEnd"/>
      <w:r w:rsidRPr="006D5599">
        <w:rPr>
          <w:rFonts w:ascii="Segoe UI" w:eastAsia="Calibri" w:hAnsi="Segoe UI" w:cs="Segoe UI"/>
          <w:bCs/>
          <w:sz w:val="21"/>
          <w:szCs w:val="21"/>
          <w:lang w:val="en-US"/>
        </w:rPr>
        <w:t xml:space="preserve"> that make financial markets work better for everyone. Established in 2012, FSD Africa is incorporated as a non-profit company limited by guarantee in Kenya. It is funded by UK aid from the UK government</w:t>
      </w:r>
      <w:r w:rsidR="009B4AFA" w:rsidRPr="000775C9">
        <w:rPr>
          <w:rFonts w:ascii="Segoe UI" w:eastAsia="Calibri" w:hAnsi="Segoe UI" w:cs="Segoe UI"/>
          <w:bCs/>
          <w:sz w:val="21"/>
          <w:szCs w:val="21"/>
          <w:lang w:val="en-US"/>
        </w:rPr>
        <w:t>.</w:t>
      </w:r>
    </w:p>
    <w:p w14:paraId="10468219" w14:textId="77777777" w:rsidR="00245FA7" w:rsidRPr="00922FA2" w:rsidRDefault="00245FA7" w:rsidP="00BD29E7">
      <w:pPr>
        <w:rPr>
          <w:rFonts w:ascii="Segoe UI" w:hAnsi="Segoe UI" w:cs="Segoe UI"/>
          <w:b/>
          <w:bCs/>
          <w:sz w:val="21"/>
          <w:szCs w:val="21"/>
        </w:rPr>
      </w:pPr>
    </w:p>
    <w:p w14:paraId="2E0C7D9E" w14:textId="1600729F" w:rsidR="009B4AFA" w:rsidRPr="00BF67E0" w:rsidRDefault="009B4AFA" w:rsidP="00BD29E7">
      <w:pPr>
        <w:rPr>
          <w:rFonts w:ascii="Segoe UI" w:hAnsi="Segoe UI" w:cs="Segoe UI"/>
          <w:b/>
          <w:bCs/>
          <w:sz w:val="21"/>
          <w:szCs w:val="21"/>
        </w:rPr>
      </w:pPr>
      <w:r w:rsidRPr="00B814BA">
        <w:rPr>
          <w:rFonts w:ascii="Segoe UI" w:hAnsi="Segoe UI" w:cs="Segoe UI"/>
          <w:b/>
          <w:bCs/>
          <w:sz w:val="21"/>
          <w:szCs w:val="21"/>
        </w:rPr>
        <w:lastRenderedPageBreak/>
        <w:t>Abou</w:t>
      </w:r>
      <w:r w:rsidR="000D680E" w:rsidRPr="00B814BA">
        <w:rPr>
          <w:rFonts w:ascii="Segoe UI" w:hAnsi="Segoe UI" w:cs="Segoe UI"/>
          <w:b/>
          <w:bCs/>
          <w:sz w:val="21"/>
          <w:szCs w:val="21"/>
        </w:rPr>
        <w:t>t Vivid Economics</w:t>
      </w:r>
      <w:r w:rsidR="00BF67E0" w:rsidRPr="00B814BA">
        <w:rPr>
          <w:rFonts w:ascii="Segoe UI" w:hAnsi="Segoe UI" w:cs="Segoe UI"/>
          <w:b/>
          <w:bCs/>
          <w:sz w:val="21"/>
          <w:szCs w:val="21"/>
        </w:rPr>
        <w:t xml:space="preserve"> by McKinsey</w:t>
      </w:r>
    </w:p>
    <w:p w14:paraId="4450E46B" w14:textId="58D99B6B" w:rsidR="00BF67E0" w:rsidRPr="00B814BA" w:rsidRDefault="00BF67E0" w:rsidP="00BD29E7">
      <w:pPr>
        <w:rPr>
          <w:rFonts w:ascii="Segoe UI" w:hAnsi="Segoe UI" w:cs="Segoe UI"/>
          <w:sz w:val="21"/>
          <w:szCs w:val="21"/>
        </w:rPr>
      </w:pPr>
      <w:r w:rsidRPr="00B814BA">
        <w:rPr>
          <w:rFonts w:ascii="Segoe UI" w:hAnsi="Segoe UI" w:cs="Segoe UI"/>
          <w:sz w:val="21"/>
          <w:szCs w:val="21"/>
        </w:rPr>
        <w:t>Vivid Economics by McKinsey is a strategic economics consultancy firm with broad sustainability and macroeconomic capabilities. The firm helps clients in all sectors around the world successfully navigate the risks and opportunities presented by the economy-wide transition to a more sustainable future. It has a global footprint, delivering projects in over 60 countries, and employing more than 250 consultants, data scientists, and solution developers. Vivid Economics was acquired by the global management consulting firm, McKinsey &amp; Company, in 2021.</w:t>
      </w:r>
    </w:p>
    <w:sectPr w:rsidR="00BF67E0" w:rsidRPr="00B814B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D721" w14:textId="77777777" w:rsidR="00CF5044" w:rsidRDefault="00CF5044" w:rsidP="00902687">
      <w:r>
        <w:separator/>
      </w:r>
    </w:p>
  </w:endnote>
  <w:endnote w:type="continuationSeparator" w:id="0">
    <w:p w14:paraId="136B60D0" w14:textId="77777777" w:rsidR="00CF5044" w:rsidRDefault="00CF5044" w:rsidP="0090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B22F" w14:textId="77777777" w:rsidR="002B776B" w:rsidRDefault="002B7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E464" w14:textId="77777777" w:rsidR="002B776B" w:rsidRDefault="002B7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C556" w14:textId="77777777" w:rsidR="002B776B" w:rsidRDefault="002B7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4DFE" w14:textId="77777777" w:rsidR="00CF5044" w:rsidRDefault="00CF5044" w:rsidP="00902687">
      <w:r>
        <w:separator/>
      </w:r>
    </w:p>
  </w:footnote>
  <w:footnote w:type="continuationSeparator" w:id="0">
    <w:p w14:paraId="1AB6B1B5" w14:textId="77777777" w:rsidR="00CF5044" w:rsidRDefault="00CF5044" w:rsidP="0090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56D2" w14:textId="77777777" w:rsidR="002B776B" w:rsidRDefault="002B7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3EC2" w14:textId="3479FE33" w:rsidR="008E728A" w:rsidRDefault="00E442FA">
    <w:pPr>
      <w:pStyle w:val="Header"/>
    </w:pPr>
    <w:r>
      <w:rPr>
        <w:noProof/>
      </w:rPr>
      <w:drawing>
        <wp:anchor distT="0" distB="0" distL="114300" distR="114300" simplePos="0" relativeHeight="251658240" behindDoc="1" locked="0" layoutInCell="1" allowOverlap="1" wp14:anchorId="4846F450" wp14:editId="06504A67">
          <wp:simplePos x="0" y="0"/>
          <wp:positionH relativeFrom="margin">
            <wp:posOffset>3852122</wp:posOffset>
          </wp:positionH>
          <wp:positionV relativeFrom="paragraph">
            <wp:posOffset>-66040</wp:posOffset>
          </wp:positionV>
          <wp:extent cx="1894840" cy="412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840" cy="412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F1A2" w14:textId="77777777" w:rsidR="002B776B" w:rsidRDefault="002B7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327"/>
    <w:multiLevelType w:val="hybridMultilevel"/>
    <w:tmpl w:val="70C809D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265FF"/>
    <w:multiLevelType w:val="hybridMultilevel"/>
    <w:tmpl w:val="6C208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DE7914"/>
    <w:multiLevelType w:val="hybridMultilevel"/>
    <w:tmpl w:val="703E968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E04CF"/>
    <w:multiLevelType w:val="hybridMultilevel"/>
    <w:tmpl w:val="4DECDFC2"/>
    <w:lvl w:ilvl="0" w:tplc="73FCFE38">
      <w:numFmt w:val="bullet"/>
      <w:lvlText w:val=""/>
      <w:lvlJc w:val="left"/>
      <w:pPr>
        <w:ind w:left="1080" w:hanging="72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33A2B"/>
    <w:multiLevelType w:val="hybridMultilevel"/>
    <w:tmpl w:val="8428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61762F"/>
    <w:multiLevelType w:val="hybridMultilevel"/>
    <w:tmpl w:val="6EE0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E14F2"/>
    <w:multiLevelType w:val="hybridMultilevel"/>
    <w:tmpl w:val="801A08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A3E37"/>
    <w:multiLevelType w:val="hybridMultilevel"/>
    <w:tmpl w:val="EA3EF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E7"/>
    <w:rsid w:val="000010AB"/>
    <w:rsid w:val="00016819"/>
    <w:rsid w:val="00017EF2"/>
    <w:rsid w:val="0002068B"/>
    <w:rsid w:val="000272F4"/>
    <w:rsid w:val="0003716E"/>
    <w:rsid w:val="000705A8"/>
    <w:rsid w:val="000722DA"/>
    <w:rsid w:val="000775C9"/>
    <w:rsid w:val="0008116B"/>
    <w:rsid w:val="0008357D"/>
    <w:rsid w:val="000855BE"/>
    <w:rsid w:val="0009438E"/>
    <w:rsid w:val="000A4F3D"/>
    <w:rsid w:val="000A5B23"/>
    <w:rsid w:val="000A78EF"/>
    <w:rsid w:val="000B20FA"/>
    <w:rsid w:val="000B7444"/>
    <w:rsid w:val="000C24A8"/>
    <w:rsid w:val="000D680E"/>
    <w:rsid w:val="001064D7"/>
    <w:rsid w:val="0013028F"/>
    <w:rsid w:val="001364CA"/>
    <w:rsid w:val="00147F10"/>
    <w:rsid w:val="001570FC"/>
    <w:rsid w:val="00163074"/>
    <w:rsid w:val="00172D05"/>
    <w:rsid w:val="001737E3"/>
    <w:rsid w:val="001B40B9"/>
    <w:rsid w:val="001D13C0"/>
    <w:rsid w:val="001D14FB"/>
    <w:rsid w:val="001E1606"/>
    <w:rsid w:val="001E6EF3"/>
    <w:rsid w:val="00204C08"/>
    <w:rsid w:val="002070F1"/>
    <w:rsid w:val="002229AB"/>
    <w:rsid w:val="002235E9"/>
    <w:rsid w:val="00225699"/>
    <w:rsid w:val="00232102"/>
    <w:rsid w:val="0023238C"/>
    <w:rsid w:val="00245FA7"/>
    <w:rsid w:val="002513DB"/>
    <w:rsid w:val="002539BD"/>
    <w:rsid w:val="002546EE"/>
    <w:rsid w:val="00255E90"/>
    <w:rsid w:val="00262AA8"/>
    <w:rsid w:val="00282A65"/>
    <w:rsid w:val="00285644"/>
    <w:rsid w:val="002A0743"/>
    <w:rsid w:val="002B776B"/>
    <w:rsid w:val="002C7C8C"/>
    <w:rsid w:val="002D6936"/>
    <w:rsid w:val="002F3A10"/>
    <w:rsid w:val="002F5253"/>
    <w:rsid w:val="0030315F"/>
    <w:rsid w:val="0030695E"/>
    <w:rsid w:val="00323122"/>
    <w:rsid w:val="00323670"/>
    <w:rsid w:val="00323CE9"/>
    <w:rsid w:val="00334988"/>
    <w:rsid w:val="00336443"/>
    <w:rsid w:val="0033662E"/>
    <w:rsid w:val="00345362"/>
    <w:rsid w:val="00345699"/>
    <w:rsid w:val="003539D9"/>
    <w:rsid w:val="00362369"/>
    <w:rsid w:val="00371654"/>
    <w:rsid w:val="00371F71"/>
    <w:rsid w:val="00376746"/>
    <w:rsid w:val="0038655D"/>
    <w:rsid w:val="00397C70"/>
    <w:rsid w:val="003B6AD1"/>
    <w:rsid w:val="003C3C1A"/>
    <w:rsid w:val="003D4CE5"/>
    <w:rsid w:val="003D5529"/>
    <w:rsid w:val="003D556D"/>
    <w:rsid w:val="003F01F0"/>
    <w:rsid w:val="00431796"/>
    <w:rsid w:val="0043272E"/>
    <w:rsid w:val="004421CB"/>
    <w:rsid w:val="004503C1"/>
    <w:rsid w:val="004631D8"/>
    <w:rsid w:val="004674BE"/>
    <w:rsid w:val="00476174"/>
    <w:rsid w:val="00480DBF"/>
    <w:rsid w:val="00490E0B"/>
    <w:rsid w:val="00495AD4"/>
    <w:rsid w:val="00496193"/>
    <w:rsid w:val="004A5EC7"/>
    <w:rsid w:val="004A779A"/>
    <w:rsid w:val="004C47BD"/>
    <w:rsid w:val="004D1884"/>
    <w:rsid w:val="004D4FF7"/>
    <w:rsid w:val="004E22EE"/>
    <w:rsid w:val="004E5692"/>
    <w:rsid w:val="004F18C9"/>
    <w:rsid w:val="004F5C45"/>
    <w:rsid w:val="00515981"/>
    <w:rsid w:val="00526465"/>
    <w:rsid w:val="00530970"/>
    <w:rsid w:val="00535FB3"/>
    <w:rsid w:val="005379A9"/>
    <w:rsid w:val="00540732"/>
    <w:rsid w:val="00542C20"/>
    <w:rsid w:val="005461DF"/>
    <w:rsid w:val="00552AC9"/>
    <w:rsid w:val="00555BEF"/>
    <w:rsid w:val="00584671"/>
    <w:rsid w:val="005A4810"/>
    <w:rsid w:val="005A52ED"/>
    <w:rsid w:val="005A7653"/>
    <w:rsid w:val="005C02AA"/>
    <w:rsid w:val="005C3E6F"/>
    <w:rsid w:val="005D529E"/>
    <w:rsid w:val="005D7241"/>
    <w:rsid w:val="00601503"/>
    <w:rsid w:val="00605119"/>
    <w:rsid w:val="00611768"/>
    <w:rsid w:val="0062579B"/>
    <w:rsid w:val="00647463"/>
    <w:rsid w:val="00666915"/>
    <w:rsid w:val="00670AAE"/>
    <w:rsid w:val="00672CCE"/>
    <w:rsid w:val="006853F6"/>
    <w:rsid w:val="00692B6E"/>
    <w:rsid w:val="006C653C"/>
    <w:rsid w:val="006C794B"/>
    <w:rsid w:val="006D254B"/>
    <w:rsid w:val="006D5599"/>
    <w:rsid w:val="006D62A8"/>
    <w:rsid w:val="006E7F2D"/>
    <w:rsid w:val="00700F40"/>
    <w:rsid w:val="00734547"/>
    <w:rsid w:val="00734F2A"/>
    <w:rsid w:val="007373C9"/>
    <w:rsid w:val="0076067A"/>
    <w:rsid w:val="00785C38"/>
    <w:rsid w:val="007A175F"/>
    <w:rsid w:val="007D314D"/>
    <w:rsid w:val="007D3810"/>
    <w:rsid w:val="007E13F5"/>
    <w:rsid w:val="007E1CE1"/>
    <w:rsid w:val="007E5D99"/>
    <w:rsid w:val="007F659C"/>
    <w:rsid w:val="00811A8E"/>
    <w:rsid w:val="008479AC"/>
    <w:rsid w:val="00851DA9"/>
    <w:rsid w:val="00852F31"/>
    <w:rsid w:val="00860E08"/>
    <w:rsid w:val="00862F1B"/>
    <w:rsid w:val="00874F0F"/>
    <w:rsid w:val="0088380B"/>
    <w:rsid w:val="00895DD0"/>
    <w:rsid w:val="008A18C5"/>
    <w:rsid w:val="008B0BA1"/>
    <w:rsid w:val="008B0C2E"/>
    <w:rsid w:val="008B5218"/>
    <w:rsid w:val="008C15B4"/>
    <w:rsid w:val="008E728A"/>
    <w:rsid w:val="008E7997"/>
    <w:rsid w:val="00902687"/>
    <w:rsid w:val="00906972"/>
    <w:rsid w:val="00907BF4"/>
    <w:rsid w:val="00915DB5"/>
    <w:rsid w:val="00922FA2"/>
    <w:rsid w:val="00931EAB"/>
    <w:rsid w:val="00951998"/>
    <w:rsid w:val="009560FF"/>
    <w:rsid w:val="00956B00"/>
    <w:rsid w:val="00961AFA"/>
    <w:rsid w:val="00974057"/>
    <w:rsid w:val="0097512C"/>
    <w:rsid w:val="009871BA"/>
    <w:rsid w:val="00995BC8"/>
    <w:rsid w:val="009A11BD"/>
    <w:rsid w:val="009A7BA4"/>
    <w:rsid w:val="009B0BFF"/>
    <w:rsid w:val="009B4AFA"/>
    <w:rsid w:val="00A10D4D"/>
    <w:rsid w:val="00A312F8"/>
    <w:rsid w:val="00A364F0"/>
    <w:rsid w:val="00A37984"/>
    <w:rsid w:val="00A436FB"/>
    <w:rsid w:val="00A62377"/>
    <w:rsid w:val="00A76E00"/>
    <w:rsid w:val="00A82C22"/>
    <w:rsid w:val="00AA0654"/>
    <w:rsid w:val="00AA58FD"/>
    <w:rsid w:val="00AA700A"/>
    <w:rsid w:val="00AB55AD"/>
    <w:rsid w:val="00AB5C93"/>
    <w:rsid w:val="00AB65FE"/>
    <w:rsid w:val="00AC73F5"/>
    <w:rsid w:val="00AE26ED"/>
    <w:rsid w:val="00B0254B"/>
    <w:rsid w:val="00B05CC7"/>
    <w:rsid w:val="00B13A68"/>
    <w:rsid w:val="00B20B54"/>
    <w:rsid w:val="00B31D48"/>
    <w:rsid w:val="00B344B8"/>
    <w:rsid w:val="00B446C6"/>
    <w:rsid w:val="00B72C73"/>
    <w:rsid w:val="00B76DD4"/>
    <w:rsid w:val="00B814BA"/>
    <w:rsid w:val="00B84C61"/>
    <w:rsid w:val="00B96A5C"/>
    <w:rsid w:val="00BA72D7"/>
    <w:rsid w:val="00BB0483"/>
    <w:rsid w:val="00BB3B29"/>
    <w:rsid w:val="00BD29E7"/>
    <w:rsid w:val="00BD2B13"/>
    <w:rsid w:val="00BD2E69"/>
    <w:rsid w:val="00BD41F5"/>
    <w:rsid w:val="00BE1308"/>
    <w:rsid w:val="00BF1262"/>
    <w:rsid w:val="00BF66DA"/>
    <w:rsid w:val="00BF67E0"/>
    <w:rsid w:val="00C02CD3"/>
    <w:rsid w:val="00C06BAB"/>
    <w:rsid w:val="00C14D85"/>
    <w:rsid w:val="00C15399"/>
    <w:rsid w:val="00C1573E"/>
    <w:rsid w:val="00C22997"/>
    <w:rsid w:val="00C301AF"/>
    <w:rsid w:val="00C339D2"/>
    <w:rsid w:val="00C35851"/>
    <w:rsid w:val="00C42261"/>
    <w:rsid w:val="00C54369"/>
    <w:rsid w:val="00C61313"/>
    <w:rsid w:val="00C67D65"/>
    <w:rsid w:val="00C91535"/>
    <w:rsid w:val="00C91B0D"/>
    <w:rsid w:val="00C923EA"/>
    <w:rsid w:val="00C93142"/>
    <w:rsid w:val="00CA61A5"/>
    <w:rsid w:val="00CA72F2"/>
    <w:rsid w:val="00CD79C4"/>
    <w:rsid w:val="00CF5044"/>
    <w:rsid w:val="00D03223"/>
    <w:rsid w:val="00D055DD"/>
    <w:rsid w:val="00D20A0D"/>
    <w:rsid w:val="00D32169"/>
    <w:rsid w:val="00D3755E"/>
    <w:rsid w:val="00D50C50"/>
    <w:rsid w:val="00D53407"/>
    <w:rsid w:val="00D624D0"/>
    <w:rsid w:val="00D633C5"/>
    <w:rsid w:val="00D76597"/>
    <w:rsid w:val="00D80B64"/>
    <w:rsid w:val="00D85BB3"/>
    <w:rsid w:val="00D92C33"/>
    <w:rsid w:val="00D96F4B"/>
    <w:rsid w:val="00DB48CB"/>
    <w:rsid w:val="00DB6441"/>
    <w:rsid w:val="00DC1123"/>
    <w:rsid w:val="00DC4580"/>
    <w:rsid w:val="00DC67D9"/>
    <w:rsid w:val="00DD5670"/>
    <w:rsid w:val="00DD66D7"/>
    <w:rsid w:val="00DF1D94"/>
    <w:rsid w:val="00E07FB7"/>
    <w:rsid w:val="00E17A8D"/>
    <w:rsid w:val="00E20CF4"/>
    <w:rsid w:val="00E25CE8"/>
    <w:rsid w:val="00E37528"/>
    <w:rsid w:val="00E442FA"/>
    <w:rsid w:val="00E64A1D"/>
    <w:rsid w:val="00E6795C"/>
    <w:rsid w:val="00E8203F"/>
    <w:rsid w:val="00E90F7D"/>
    <w:rsid w:val="00E92907"/>
    <w:rsid w:val="00EB62A1"/>
    <w:rsid w:val="00EB7E1F"/>
    <w:rsid w:val="00ED115E"/>
    <w:rsid w:val="00ED1780"/>
    <w:rsid w:val="00EE06A6"/>
    <w:rsid w:val="00EE243E"/>
    <w:rsid w:val="00EF4B6B"/>
    <w:rsid w:val="00F0323C"/>
    <w:rsid w:val="00F558B9"/>
    <w:rsid w:val="00F65B55"/>
    <w:rsid w:val="00F739EC"/>
    <w:rsid w:val="00F8039A"/>
    <w:rsid w:val="00F81A17"/>
    <w:rsid w:val="00F85114"/>
    <w:rsid w:val="00F93136"/>
    <w:rsid w:val="00F933F6"/>
    <w:rsid w:val="00FA18F8"/>
    <w:rsid w:val="00FA71F0"/>
    <w:rsid w:val="00FB6C02"/>
    <w:rsid w:val="00FC623E"/>
    <w:rsid w:val="00FE2E3D"/>
    <w:rsid w:val="00FE6CA8"/>
    <w:rsid w:val="00FF1981"/>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2C7F5"/>
  <w15:chartTrackingRefBased/>
  <w15:docId w15:val="{E22BB3D9-9001-4D33-8CB9-DD1524B2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9E7"/>
    <w:pPr>
      <w:spacing w:after="0" w:line="240" w:lineRule="auto"/>
    </w:pPr>
    <w:rPr>
      <w:rFonts w:ascii="Calibri" w:hAnsi="Calibri" w:cs="Calibr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0B6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C47BD"/>
    <w:pPr>
      <w:spacing w:after="0" w:line="240" w:lineRule="auto"/>
    </w:pPr>
    <w:rPr>
      <w:rFonts w:ascii="Calibri" w:hAnsi="Calibri" w:cs="Calibri"/>
      <w:sz w:val="20"/>
      <w:szCs w:val="20"/>
      <w:lang w:eastAsia="en-GB"/>
    </w:rPr>
  </w:style>
  <w:style w:type="paragraph" w:styleId="ListParagraph">
    <w:name w:val="List Paragraph"/>
    <w:basedOn w:val="Normal"/>
    <w:uiPriority w:val="34"/>
    <w:qFormat/>
    <w:rsid w:val="004A5EC7"/>
    <w:pPr>
      <w:spacing w:after="160" w:line="259" w:lineRule="auto"/>
      <w:ind w:left="720"/>
      <w:contextualSpacing/>
    </w:pPr>
    <w:rPr>
      <w:rFonts w:asciiTheme="minorHAnsi" w:hAnsiTheme="minorHAnsi" w:cstheme="minorBidi"/>
      <w:sz w:val="22"/>
      <w:szCs w:val="22"/>
      <w:lang w:val="en-US" w:eastAsia="en-US"/>
    </w:rPr>
  </w:style>
  <w:style w:type="paragraph" w:customStyle="1" w:styleId="00Body">
    <w:name w:val="00 Body"/>
    <w:basedOn w:val="Normal"/>
    <w:link w:val="00BodyChar"/>
    <w:qFormat/>
    <w:rsid w:val="003D4CE5"/>
    <w:pPr>
      <w:spacing w:before="180" w:after="60" w:line="264" w:lineRule="auto"/>
    </w:pPr>
    <w:rPr>
      <w:rFonts w:asciiTheme="minorHAnsi" w:eastAsia="Times New Roman" w:hAnsiTheme="minorHAnsi" w:cs="Times New Roman"/>
      <w:sz w:val="22"/>
      <w:lang w:val="en-US" w:eastAsia="en-US"/>
    </w:rPr>
  </w:style>
  <w:style w:type="character" w:customStyle="1" w:styleId="00BodyChar">
    <w:name w:val="00 Body Char"/>
    <w:basedOn w:val="DefaultParagraphFont"/>
    <w:link w:val="00Body"/>
    <w:rsid w:val="003D4CE5"/>
    <w:rPr>
      <w:rFonts w:eastAsia="Times New Roman" w:cs="Times New Roman"/>
      <w:szCs w:val="20"/>
      <w:lang w:val="en-US"/>
    </w:rPr>
  </w:style>
  <w:style w:type="character" w:styleId="CommentReference">
    <w:name w:val="annotation reference"/>
    <w:basedOn w:val="DefaultParagraphFont"/>
    <w:uiPriority w:val="99"/>
    <w:semiHidden/>
    <w:unhideWhenUsed/>
    <w:rsid w:val="005A52ED"/>
    <w:rPr>
      <w:sz w:val="16"/>
      <w:szCs w:val="16"/>
    </w:rPr>
  </w:style>
  <w:style w:type="paragraph" w:styleId="CommentText">
    <w:name w:val="annotation text"/>
    <w:basedOn w:val="Normal"/>
    <w:link w:val="CommentTextChar"/>
    <w:uiPriority w:val="99"/>
    <w:semiHidden/>
    <w:unhideWhenUsed/>
    <w:rsid w:val="005A52ED"/>
  </w:style>
  <w:style w:type="character" w:customStyle="1" w:styleId="CommentTextChar">
    <w:name w:val="Comment Text Char"/>
    <w:basedOn w:val="DefaultParagraphFont"/>
    <w:link w:val="CommentText"/>
    <w:uiPriority w:val="99"/>
    <w:semiHidden/>
    <w:rsid w:val="005A52ED"/>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A52ED"/>
    <w:rPr>
      <w:b/>
      <w:bCs/>
    </w:rPr>
  </w:style>
  <w:style w:type="character" w:customStyle="1" w:styleId="CommentSubjectChar">
    <w:name w:val="Comment Subject Char"/>
    <w:basedOn w:val="CommentTextChar"/>
    <w:link w:val="CommentSubject"/>
    <w:uiPriority w:val="99"/>
    <w:semiHidden/>
    <w:rsid w:val="005A52ED"/>
    <w:rPr>
      <w:rFonts w:ascii="Calibri" w:hAnsi="Calibri" w:cs="Calibri"/>
      <w:b/>
      <w:bCs/>
      <w:sz w:val="20"/>
      <w:szCs w:val="20"/>
      <w:lang w:eastAsia="en-GB"/>
    </w:rPr>
  </w:style>
  <w:style w:type="paragraph" w:styleId="NormalWeb">
    <w:name w:val="Normal (Web)"/>
    <w:basedOn w:val="Normal"/>
    <w:uiPriority w:val="99"/>
    <w:unhideWhenUsed/>
    <w:rsid w:val="000A5B2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728A"/>
    <w:pPr>
      <w:tabs>
        <w:tab w:val="center" w:pos="4680"/>
        <w:tab w:val="right" w:pos="9360"/>
      </w:tabs>
    </w:pPr>
  </w:style>
  <w:style w:type="character" w:customStyle="1" w:styleId="HeaderChar">
    <w:name w:val="Header Char"/>
    <w:basedOn w:val="DefaultParagraphFont"/>
    <w:link w:val="Header"/>
    <w:uiPriority w:val="99"/>
    <w:rsid w:val="008E728A"/>
    <w:rPr>
      <w:rFonts w:ascii="Calibri" w:hAnsi="Calibri" w:cs="Calibri"/>
      <w:sz w:val="20"/>
      <w:szCs w:val="20"/>
      <w:lang w:eastAsia="en-GB"/>
    </w:rPr>
  </w:style>
  <w:style w:type="paragraph" w:styleId="Footer">
    <w:name w:val="footer"/>
    <w:basedOn w:val="Normal"/>
    <w:link w:val="FooterChar"/>
    <w:uiPriority w:val="99"/>
    <w:unhideWhenUsed/>
    <w:rsid w:val="008E728A"/>
    <w:pPr>
      <w:tabs>
        <w:tab w:val="center" w:pos="4680"/>
        <w:tab w:val="right" w:pos="9360"/>
      </w:tabs>
    </w:pPr>
  </w:style>
  <w:style w:type="character" w:customStyle="1" w:styleId="FooterChar">
    <w:name w:val="Footer Char"/>
    <w:basedOn w:val="DefaultParagraphFont"/>
    <w:link w:val="Footer"/>
    <w:uiPriority w:val="99"/>
    <w:rsid w:val="008E728A"/>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5697">
      <w:bodyDiv w:val="1"/>
      <w:marLeft w:val="0"/>
      <w:marRight w:val="0"/>
      <w:marTop w:val="0"/>
      <w:marBottom w:val="0"/>
      <w:divBdr>
        <w:top w:val="none" w:sz="0" w:space="0" w:color="auto"/>
        <w:left w:val="none" w:sz="0" w:space="0" w:color="auto"/>
        <w:bottom w:val="none" w:sz="0" w:space="0" w:color="auto"/>
        <w:right w:val="none" w:sz="0" w:space="0" w:color="auto"/>
      </w:divBdr>
    </w:div>
    <w:div w:id="829059943">
      <w:bodyDiv w:val="1"/>
      <w:marLeft w:val="0"/>
      <w:marRight w:val="0"/>
      <w:marTop w:val="0"/>
      <w:marBottom w:val="0"/>
      <w:divBdr>
        <w:top w:val="none" w:sz="0" w:space="0" w:color="auto"/>
        <w:left w:val="none" w:sz="0" w:space="0" w:color="auto"/>
        <w:bottom w:val="none" w:sz="0" w:space="0" w:color="auto"/>
        <w:right w:val="none" w:sz="0" w:space="0" w:color="auto"/>
      </w:divBdr>
    </w:div>
    <w:div w:id="938565498">
      <w:bodyDiv w:val="1"/>
      <w:marLeft w:val="0"/>
      <w:marRight w:val="0"/>
      <w:marTop w:val="0"/>
      <w:marBottom w:val="0"/>
      <w:divBdr>
        <w:top w:val="none" w:sz="0" w:space="0" w:color="auto"/>
        <w:left w:val="none" w:sz="0" w:space="0" w:color="auto"/>
        <w:bottom w:val="none" w:sz="0" w:space="0" w:color="auto"/>
        <w:right w:val="none" w:sz="0" w:space="0" w:color="auto"/>
      </w:divBdr>
      <w:divsChild>
        <w:div w:id="2060862293">
          <w:marLeft w:val="0"/>
          <w:marRight w:val="0"/>
          <w:marTop w:val="0"/>
          <w:marBottom w:val="0"/>
          <w:divBdr>
            <w:top w:val="none" w:sz="0" w:space="0" w:color="auto"/>
            <w:left w:val="none" w:sz="0" w:space="0" w:color="auto"/>
            <w:bottom w:val="none" w:sz="0" w:space="0" w:color="auto"/>
            <w:right w:val="none" w:sz="0" w:space="0" w:color="auto"/>
          </w:divBdr>
          <w:divsChild>
            <w:div w:id="1047100411">
              <w:marLeft w:val="0"/>
              <w:marRight w:val="0"/>
              <w:marTop w:val="0"/>
              <w:marBottom w:val="0"/>
              <w:divBdr>
                <w:top w:val="none" w:sz="0" w:space="0" w:color="auto"/>
                <w:left w:val="none" w:sz="0" w:space="0" w:color="auto"/>
                <w:bottom w:val="none" w:sz="0" w:space="0" w:color="auto"/>
                <w:right w:val="none" w:sz="0" w:space="0" w:color="auto"/>
              </w:divBdr>
              <w:divsChild>
                <w:div w:id="6916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75260">
      <w:bodyDiv w:val="1"/>
      <w:marLeft w:val="0"/>
      <w:marRight w:val="0"/>
      <w:marTop w:val="0"/>
      <w:marBottom w:val="0"/>
      <w:divBdr>
        <w:top w:val="none" w:sz="0" w:space="0" w:color="auto"/>
        <w:left w:val="none" w:sz="0" w:space="0" w:color="auto"/>
        <w:bottom w:val="none" w:sz="0" w:space="0" w:color="auto"/>
        <w:right w:val="none" w:sz="0" w:space="0" w:color="auto"/>
      </w:divBdr>
      <w:divsChild>
        <w:div w:id="1195462900">
          <w:marLeft w:val="0"/>
          <w:marRight w:val="0"/>
          <w:marTop w:val="0"/>
          <w:marBottom w:val="0"/>
          <w:divBdr>
            <w:top w:val="none" w:sz="0" w:space="0" w:color="auto"/>
            <w:left w:val="none" w:sz="0" w:space="0" w:color="auto"/>
            <w:bottom w:val="none" w:sz="0" w:space="0" w:color="auto"/>
            <w:right w:val="none" w:sz="0" w:space="0" w:color="auto"/>
          </w:divBdr>
          <w:divsChild>
            <w:div w:id="80029287">
              <w:marLeft w:val="0"/>
              <w:marRight w:val="0"/>
              <w:marTop w:val="0"/>
              <w:marBottom w:val="0"/>
              <w:divBdr>
                <w:top w:val="none" w:sz="0" w:space="0" w:color="auto"/>
                <w:left w:val="none" w:sz="0" w:space="0" w:color="auto"/>
                <w:bottom w:val="none" w:sz="0" w:space="0" w:color="auto"/>
                <w:right w:val="none" w:sz="0" w:space="0" w:color="auto"/>
              </w:divBdr>
              <w:divsChild>
                <w:div w:id="21447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81885">
      <w:bodyDiv w:val="1"/>
      <w:marLeft w:val="0"/>
      <w:marRight w:val="0"/>
      <w:marTop w:val="0"/>
      <w:marBottom w:val="0"/>
      <w:divBdr>
        <w:top w:val="none" w:sz="0" w:space="0" w:color="auto"/>
        <w:left w:val="none" w:sz="0" w:space="0" w:color="auto"/>
        <w:bottom w:val="none" w:sz="0" w:space="0" w:color="auto"/>
        <w:right w:val="none" w:sz="0" w:space="0" w:color="auto"/>
      </w:divBdr>
      <w:divsChild>
        <w:div w:id="224492368">
          <w:marLeft w:val="0"/>
          <w:marRight w:val="0"/>
          <w:marTop w:val="0"/>
          <w:marBottom w:val="0"/>
          <w:divBdr>
            <w:top w:val="none" w:sz="0" w:space="0" w:color="auto"/>
            <w:left w:val="none" w:sz="0" w:space="0" w:color="auto"/>
            <w:bottom w:val="none" w:sz="0" w:space="0" w:color="auto"/>
            <w:right w:val="none" w:sz="0" w:space="0" w:color="auto"/>
          </w:divBdr>
          <w:divsChild>
            <w:div w:id="1187334473">
              <w:marLeft w:val="0"/>
              <w:marRight w:val="0"/>
              <w:marTop w:val="0"/>
              <w:marBottom w:val="0"/>
              <w:divBdr>
                <w:top w:val="none" w:sz="0" w:space="0" w:color="auto"/>
                <w:left w:val="none" w:sz="0" w:space="0" w:color="auto"/>
                <w:bottom w:val="none" w:sz="0" w:space="0" w:color="auto"/>
                <w:right w:val="none" w:sz="0" w:space="0" w:color="auto"/>
              </w:divBdr>
              <w:divsChild>
                <w:div w:id="13888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lson@fsdafrica.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501ddd0-57ce-40ad-9b27-725630c97f00" xsi:nil="true"/>
    <lcf76f155ced4ddcb4097134ff3c332f xmlns="0ffa8dc8-078d-451d-aec7-6922feef7e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5C8CA368F9EA41B421FB837FE76F67" ma:contentTypeVersion="16" ma:contentTypeDescription="Create a new document." ma:contentTypeScope="" ma:versionID="14d1065c165b86e2e0ad6e7a65e25629">
  <xsd:schema xmlns:xsd="http://www.w3.org/2001/XMLSchema" xmlns:xs="http://www.w3.org/2001/XMLSchema" xmlns:p="http://schemas.microsoft.com/office/2006/metadata/properties" xmlns:ns2="0ffa8dc8-078d-451d-aec7-6922feef7e95" xmlns:ns3="6501ddd0-57ce-40ad-9b27-725630c97f00" targetNamespace="http://schemas.microsoft.com/office/2006/metadata/properties" ma:root="true" ma:fieldsID="268ad364a80e62dfe61a87ad0844f3ea" ns2:_="" ns3:_="">
    <xsd:import namespace="0ffa8dc8-078d-451d-aec7-6922feef7e95"/>
    <xsd:import namespace="6501ddd0-57ce-40ad-9b27-725630c97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a8dc8-078d-451d-aec7-6922feef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2cdb9-8095-4adb-8577-65e2efc372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01ddd0-57ce-40ad-9b27-725630c97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62892e-964a-4f7b-b7c7-36cc3ad91469}" ma:internalName="TaxCatchAll" ma:showField="CatchAllData" ma:web="6501ddd0-57ce-40ad-9b27-725630c97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A7E77-A919-C843-A64C-EA22D51366E8}">
  <ds:schemaRefs>
    <ds:schemaRef ds:uri="http://schemas.openxmlformats.org/officeDocument/2006/bibliography"/>
  </ds:schemaRefs>
</ds:datastoreItem>
</file>

<file path=customXml/itemProps2.xml><?xml version="1.0" encoding="utf-8"?>
<ds:datastoreItem xmlns:ds="http://schemas.openxmlformats.org/officeDocument/2006/customXml" ds:itemID="{03F581D5-F652-48BA-A332-762B776A0B2F}">
  <ds:schemaRefs>
    <ds:schemaRef ds:uri="http://schemas.microsoft.com/office/2006/metadata/properties"/>
    <ds:schemaRef ds:uri="http://schemas.microsoft.com/office/infopath/2007/PartnerControls"/>
    <ds:schemaRef ds:uri="6501ddd0-57ce-40ad-9b27-725630c97f00"/>
    <ds:schemaRef ds:uri="0ffa8dc8-078d-451d-aec7-6922feef7e95"/>
  </ds:schemaRefs>
</ds:datastoreItem>
</file>

<file path=customXml/itemProps3.xml><?xml version="1.0" encoding="utf-8"?>
<ds:datastoreItem xmlns:ds="http://schemas.openxmlformats.org/officeDocument/2006/customXml" ds:itemID="{AD85A201-92FF-4BA1-985A-6C647D95F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a8dc8-078d-451d-aec7-6922feef7e95"/>
    <ds:schemaRef ds:uri="6501ddd0-57ce-40ad-9b27-725630c97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9B3B4-7664-4649-9CE6-57798067C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Thornton</dc:creator>
  <cp:keywords/>
  <dc:description/>
  <cp:lastModifiedBy>Brittany Wilkerson</cp:lastModifiedBy>
  <cp:revision>3</cp:revision>
  <dcterms:created xsi:type="dcterms:W3CDTF">2022-06-23T06:52:00Z</dcterms:created>
  <dcterms:modified xsi:type="dcterms:W3CDTF">2022-06-23T18:37:00Z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0x0101002F5C8CA368F9EA41B421FB837FE76F67</vt:lpwstr>
  </property>
  <property fmtid="{D5CDD505-2E9C-101B-9397-08002B2CF9AE}" pid="3" name="MediaServiceImageTags">
    <vt:lpwstr/>
  </property>
</Properties>
</file>